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C88D" w14:textId="2CBE7D26" w:rsidR="00C83B59" w:rsidRPr="00565098" w:rsidRDefault="00C83B59" w:rsidP="00DF6822">
      <w:pPr>
        <w:tabs>
          <w:tab w:val="center" w:pos="4680"/>
        </w:tabs>
        <w:suppressAutoHyphens/>
        <w:jc w:val="center"/>
        <w:rPr>
          <w:rFonts w:ascii="Times New Roman" w:hAnsi="Times New Roman"/>
          <w:spacing w:val="-3"/>
          <w:sz w:val="48"/>
        </w:rPr>
      </w:pPr>
      <w:bookmarkStart w:id="0" w:name="_Hlk156483836"/>
      <w:bookmarkEnd w:id="0"/>
      <w:r w:rsidRPr="00565098">
        <w:rPr>
          <w:rFonts w:ascii="Times New Roman" w:hAnsi="Times New Roman"/>
          <w:b/>
          <w:spacing w:val="-3"/>
          <w:sz w:val="48"/>
        </w:rPr>
        <w:t xml:space="preserve">PAFOS </w:t>
      </w:r>
      <w:r w:rsidR="00D91323">
        <w:rPr>
          <w:rFonts w:ascii="Times New Roman" w:hAnsi="Times New Roman"/>
          <w:b/>
          <w:spacing w:val="-3"/>
          <w:sz w:val="48"/>
        </w:rPr>
        <w:t>T</w:t>
      </w:r>
      <w:r w:rsidR="00014593">
        <w:rPr>
          <w:rFonts w:ascii="Times New Roman" w:hAnsi="Times New Roman"/>
          <w:b/>
          <w:spacing w:val="-3"/>
          <w:sz w:val="48"/>
        </w:rPr>
        <w:t>ECH SPEC</w:t>
      </w:r>
    </w:p>
    <w:p w14:paraId="7BD0CDD8" w14:textId="77777777" w:rsidR="00C83B59" w:rsidRPr="00565098" w:rsidRDefault="00C83B59" w:rsidP="00DF6822">
      <w:pPr>
        <w:tabs>
          <w:tab w:val="left" w:pos="-720"/>
        </w:tabs>
        <w:suppressAutoHyphens/>
        <w:jc w:val="center"/>
        <w:rPr>
          <w:rFonts w:ascii="Times New Roman" w:hAnsi="Times New Roman"/>
          <w:spacing w:val="-3"/>
          <w:sz w:val="48"/>
        </w:rPr>
      </w:pPr>
    </w:p>
    <w:p w14:paraId="1475C4CB" w14:textId="38DA6F9D" w:rsidR="00C83B59" w:rsidRPr="00565098" w:rsidRDefault="00C83B59" w:rsidP="00DF6822">
      <w:pPr>
        <w:pStyle w:val="Caption"/>
        <w:jc w:val="center"/>
        <w:rPr>
          <w:rFonts w:ascii="Times New Roman" w:hAnsi="Times New Roman"/>
          <w:b/>
          <w:sz w:val="48"/>
        </w:rPr>
      </w:pPr>
      <w:r w:rsidRPr="00565098">
        <w:rPr>
          <w:rFonts w:ascii="Times New Roman" w:hAnsi="Times New Roman"/>
          <w:b/>
          <w:sz w:val="48"/>
        </w:rPr>
        <w:t>CHAPTER 1</w:t>
      </w:r>
    </w:p>
    <w:p w14:paraId="050B53D3" w14:textId="77777777" w:rsidR="00C83B59" w:rsidRPr="00565098" w:rsidRDefault="00C83B59" w:rsidP="00DF6822">
      <w:pPr>
        <w:tabs>
          <w:tab w:val="left" w:pos="-720"/>
        </w:tabs>
        <w:suppressAutoHyphens/>
        <w:jc w:val="center"/>
        <w:rPr>
          <w:rFonts w:ascii="Times New Roman" w:hAnsi="Times New Roman"/>
          <w:spacing w:val="-3"/>
          <w:sz w:val="48"/>
        </w:rPr>
      </w:pPr>
    </w:p>
    <w:p w14:paraId="1E9B8259" w14:textId="5DF70691" w:rsidR="00C83B59" w:rsidRDefault="00C83B59" w:rsidP="00DF6822">
      <w:pPr>
        <w:tabs>
          <w:tab w:val="center" w:pos="4680"/>
        </w:tabs>
        <w:suppressAutoHyphens/>
        <w:jc w:val="center"/>
        <w:rPr>
          <w:rFonts w:ascii="Times New Roman" w:hAnsi="Times New Roman"/>
          <w:b/>
          <w:spacing w:val="-3"/>
          <w:sz w:val="48"/>
        </w:rPr>
      </w:pPr>
      <w:r w:rsidRPr="00565098">
        <w:rPr>
          <w:rFonts w:ascii="Times New Roman" w:hAnsi="Times New Roman"/>
          <w:b/>
          <w:spacing w:val="-3"/>
          <w:sz w:val="48"/>
        </w:rPr>
        <w:t>SUPPLY SUPPORT OVERVIEW</w:t>
      </w:r>
    </w:p>
    <w:p w14:paraId="0477933F" w14:textId="77777777" w:rsidR="00DF6822" w:rsidRPr="00565098" w:rsidRDefault="00DF6822">
      <w:pPr>
        <w:tabs>
          <w:tab w:val="center" w:pos="4680"/>
        </w:tabs>
        <w:suppressAutoHyphens/>
        <w:jc w:val="both"/>
        <w:rPr>
          <w:rFonts w:ascii="Times New Roman" w:hAnsi="Times New Roman"/>
          <w:spacing w:val="-3"/>
          <w:sz w:val="48"/>
        </w:rPr>
      </w:pPr>
    </w:p>
    <w:p w14:paraId="4EE448C1" w14:textId="77777777" w:rsidR="00C83B59" w:rsidRPr="00BC4F2B" w:rsidRDefault="00C83B59">
      <w:pPr>
        <w:tabs>
          <w:tab w:val="center" w:pos="4680"/>
        </w:tabs>
        <w:suppressAutoHyphens/>
        <w:jc w:val="both"/>
        <w:rPr>
          <w:rFonts w:ascii="Times New Roman" w:hAnsi="Times New Roman"/>
          <w:spacing w:val="-3"/>
        </w:rPr>
        <w:sectPr w:rsidR="00C83B59" w:rsidRPr="00BC4F2B" w:rsidSect="00EB6F54">
          <w:headerReference w:type="default" r:id="rId11"/>
          <w:footerReference w:type="even" r:id="rId12"/>
          <w:footerReference w:type="default" r:id="rId13"/>
          <w:endnotePr>
            <w:numFmt w:val="decimal"/>
          </w:endnotePr>
          <w:pgSz w:w="12240" w:h="15840"/>
          <w:pgMar w:top="1440" w:right="1440" w:bottom="1440" w:left="1440" w:header="720" w:footer="720" w:gutter="0"/>
          <w:pgNumType w:start="1"/>
          <w:cols w:space="720"/>
          <w:vAlign w:val="center"/>
          <w:noEndnote/>
        </w:sectPr>
      </w:pPr>
      <w:bookmarkStart w:id="1" w:name="_GoBack"/>
      <w:bookmarkEnd w:id="1"/>
    </w:p>
    <w:p w14:paraId="26C7E556" w14:textId="77777777" w:rsidR="00C83B59" w:rsidRPr="005520AF" w:rsidRDefault="00C83B59" w:rsidP="005520AF">
      <w:pPr>
        <w:tabs>
          <w:tab w:val="center" w:pos="4680"/>
        </w:tabs>
        <w:suppressAutoHyphens/>
        <w:jc w:val="center"/>
        <w:rPr>
          <w:rFonts w:ascii="Times New Roman" w:hAnsi="Times New Roman"/>
          <w:spacing w:val="-3"/>
        </w:rPr>
      </w:pPr>
      <w:r w:rsidRPr="00E81DBD">
        <w:rPr>
          <w:rFonts w:ascii="Times New Roman" w:hAnsi="Times New Roman"/>
          <w:b/>
          <w:spacing w:val="-3"/>
        </w:rPr>
        <w:lastRenderedPageBreak/>
        <w:t>TABLE OF CONTENTS</w:t>
      </w:r>
    </w:p>
    <w:p w14:paraId="5DB5EA2F" w14:textId="77777777" w:rsidR="00C83B59" w:rsidRPr="005520AF" w:rsidRDefault="00C83B59">
      <w:pPr>
        <w:tabs>
          <w:tab w:val="left" w:pos="-720"/>
        </w:tabs>
        <w:suppressAutoHyphens/>
        <w:jc w:val="both"/>
        <w:rPr>
          <w:rFonts w:ascii="Times New Roman" w:hAnsi="Times New Roman"/>
          <w:spacing w:val="-3"/>
        </w:rPr>
      </w:pPr>
    </w:p>
    <w:p w14:paraId="26E5F407" w14:textId="49EEDE90" w:rsidR="00C83B59" w:rsidRPr="005520AF" w:rsidRDefault="008C7FB8">
      <w:pPr>
        <w:tabs>
          <w:tab w:val="left" w:pos="-720"/>
          <w:tab w:val="left" w:pos="1710"/>
        </w:tabs>
        <w:suppressAutoHyphens/>
        <w:spacing w:line="240" w:lineRule="exact"/>
        <w:jc w:val="both"/>
        <w:rPr>
          <w:rFonts w:ascii="Times New Roman" w:hAnsi="Times New Roman"/>
          <w:b/>
          <w:spacing w:val="-10"/>
        </w:rPr>
      </w:pPr>
      <w:r w:rsidRPr="005520AF">
        <w:rPr>
          <w:rFonts w:ascii="Times New Roman" w:hAnsi="Times New Roman"/>
          <w:b/>
          <w:spacing w:val="-10"/>
        </w:rPr>
        <w:t>Chapter/Paragraph</w:t>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336EBB" w:rsidRPr="005520AF">
        <w:rPr>
          <w:rFonts w:ascii="Times New Roman" w:hAnsi="Times New Roman"/>
          <w:b/>
          <w:spacing w:val="-10"/>
        </w:rPr>
        <w:tab/>
      </w:r>
      <w:r w:rsidR="00745E61">
        <w:rPr>
          <w:rFonts w:ascii="Times New Roman" w:hAnsi="Times New Roman"/>
          <w:b/>
          <w:spacing w:val="-10"/>
        </w:rPr>
        <w:tab/>
      </w:r>
      <w:r w:rsidR="00336EBB" w:rsidRPr="005520AF">
        <w:rPr>
          <w:rFonts w:ascii="Times New Roman" w:hAnsi="Times New Roman"/>
          <w:b/>
          <w:spacing w:val="-10"/>
        </w:rPr>
        <w:tab/>
      </w:r>
      <w:r w:rsidR="00745E61">
        <w:rPr>
          <w:rFonts w:ascii="Times New Roman" w:hAnsi="Times New Roman"/>
          <w:b/>
          <w:spacing w:val="-10"/>
        </w:rPr>
        <w:t xml:space="preserve">     </w:t>
      </w:r>
      <w:r w:rsidR="00336EBB" w:rsidRPr="005520AF">
        <w:rPr>
          <w:rFonts w:ascii="Times New Roman" w:hAnsi="Times New Roman"/>
          <w:b/>
          <w:spacing w:val="-10"/>
        </w:rPr>
        <w:t>Page</w:t>
      </w:r>
    </w:p>
    <w:p w14:paraId="5ECF7A0C" w14:textId="77777777" w:rsidR="008C7FB8" w:rsidRPr="005520AF" w:rsidRDefault="008C7FB8">
      <w:pPr>
        <w:tabs>
          <w:tab w:val="left" w:pos="-720"/>
          <w:tab w:val="left" w:pos="1710"/>
        </w:tabs>
        <w:suppressAutoHyphens/>
        <w:spacing w:line="240" w:lineRule="exact"/>
        <w:jc w:val="both"/>
        <w:rPr>
          <w:rFonts w:ascii="Times New Roman" w:hAnsi="Times New Roman"/>
          <w:b/>
          <w:spacing w:val="-10"/>
        </w:rPr>
      </w:pPr>
    </w:p>
    <w:p w14:paraId="5889FF77" w14:textId="77777777" w:rsidR="008C7FB8" w:rsidRPr="005520AF" w:rsidRDefault="008C7FB8" w:rsidP="00474761">
      <w:pPr>
        <w:tabs>
          <w:tab w:val="left" w:pos="-720"/>
          <w:tab w:val="left" w:pos="1710"/>
        </w:tabs>
        <w:suppressAutoHyphens/>
        <w:jc w:val="both"/>
        <w:rPr>
          <w:rFonts w:ascii="Times New Roman" w:hAnsi="Times New Roman"/>
          <w:spacing w:val="-10"/>
        </w:rPr>
      </w:pPr>
      <w:r w:rsidRPr="005520AF">
        <w:rPr>
          <w:rFonts w:ascii="Times New Roman" w:hAnsi="Times New Roman"/>
          <w:b/>
          <w:spacing w:val="-10"/>
        </w:rPr>
        <w:t>Chapter 1 SUPPLY SUPPORT OVERVIEW</w:t>
      </w:r>
    </w:p>
    <w:p w14:paraId="411A61A8" w14:textId="59C2797E" w:rsidR="00C83B59" w:rsidRPr="005520AF" w:rsidRDefault="00C83B59" w:rsidP="00474761">
      <w:pPr>
        <w:pStyle w:val="toc10"/>
        <w:spacing w:line="240" w:lineRule="auto"/>
        <w:rPr>
          <w:rFonts w:ascii="Times New Roman" w:hAnsi="Times New Roman"/>
        </w:rPr>
      </w:pPr>
      <w:r w:rsidRPr="005520AF">
        <w:rPr>
          <w:rFonts w:ascii="Times New Roman" w:hAnsi="Times New Roman"/>
        </w:rPr>
        <w:t>1</w:t>
      </w:r>
      <w:r w:rsidR="005773FA" w:rsidRPr="005520AF">
        <w:rPr>
          <w:rFonts w:ascii="Times New Roman" w:hAnsi="Times New Roman"/>
        </w:rPr>
        <w:t>-1</w:t>
      </w:r>
      <w:r w:rsidR="007E358F">
        <w:rPr>
          <w:rFonts w:ascii="Times New Roman" w:hAnsi="Times New Roman"/>
        </w:rPr>
        <w:t xml:space="preserve"> </w:t>
      </w:r>
      <w:r w:rsidRPr="005520AF">
        <w:rPr>
          <w:rFonts w:ascii="Times New Roman" w:hAnsi="Times New Roman"/>
        </w:rPr>
        <w:t>I</w:t>
      </w:r>
      <w:r w:rsidR="00F2758B" w:rsidRPr="005520AF">
        <w:rPr>
          <w:rFonts w:ascii="Times New Roman" w:hAnsi="Times New Roman"/>
        </w:rPr>
        <w:t xml:space="preserve">NTRODUCTION </w:t>
      </w:r>
      <w:r w:rsidRPr="005520AF">
        <w:rPr>
          <w:rFonts w:ascii="Times New Roman" w:hAnsi="Times New Roman"/>
        </w:rPr>
        <w:tab/>
      </w:r>
      <w:r w:rsidR="003570D4">
        <w:rPr>
          <w:rFonts w:ascii="Times New Roman" w:hAnsi="Times New Roman"/>
        </w:rPr>
        <w:t>1</w:t>
      </w:r>
    </w:p>
    <w:p w14:paraId="10BA5045" w14:textId="14BBC931"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-2</w:t>
      </w:r>
      <w:r w:rsidR="007E358F">
        <w:rPr>
          <w:rFonts w:ascii="Times New Roman" w:hAnsi="Times New Roman"/>
          <w:spacing w:val="-10"/>
        </w:rPr>
        <w:t xml:space="preserve"> </w:t>
      </w:r>
      <w:r w:rsidRPr="005520AF">
        <w:rPr>
          <w:rFonts w:ascii="Times New Roman" w:hAnsi="Times New Roman"/>
          <w:spacing w:val="-10"/>
        </w:rPr>
        <w:t>N</w:t>
      </w:r>
      <w:r w:rsidR="00F2758B" w:rsidRPr="005520AF">
        <w:rPr>
          <w:rFonts w:ascii="Times New Roman" w:hAnsi="Times New Roman"/>
          <w:spacing w:val="-10"/>
        </w:rPr>
        <w:t>AVY ORGANIZATIONAL STRUCTURE</w:t>
      </w:r>
      <w:r w:rsidR="00E12D1A">
        <w:rPr>
          <w:rFonts w:ascii="Times New Roman" w:hAnsi="Times New Roman"/>
          <w:spacing w:val="-10"/>
        </w:rPr>
        <w:tab/>
      </w:r>
      <w:r w:rsidR="003570D4">
        <w:rPr>
          <w:rFonts w:ascii="Times New Roman" w:hAnsi="Times New Roman"/>
          <w:spacing w:val="-10"/>
        </w:rPr>
        <w:t>2</w:t>
      </w:r>
    </w:p>
    <w:p w14:paraId="3BC58A25" w14:textId="29D2B1E9"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-3</w:t>
      </w:r>
      <w:r w:rsidR="007E358F">
        <w:rPr>
          <w:rFonts w:ascii="Times New Roman" w:hAnsi="Times New Roman"/>
          <w:spacing w:val="-10"/>
        </w:rPr>
        <w:t xml:space="preserve"> </w:t>
      </w:r>
      <w:r w:rsidRPr="005520AF">
        <w:rPr>
          <w:rFonts w:ascii="Times New Roman" w:hAnsi="Times New Roman"/>
          <w:spacing w:val="-10"/>
        </w:rPr>
        <w:t>K</w:t>
      </w:r>
      <w:r w:rsidR="00F2758B" w:rsidRPr="005520AF">
        <w:rPr>
          <w:rFonts w:ascii="Times New Roman" w:hAnsi="Times New Roman"/>
          <w:spacing w:val="-10"/>
        </w:rPr>
        <w:t xml:space="preserve">EY MILESTONES </w:t>
      </w:r>
      <w:r w:rsidR="003570D4">
        <w:rPr>
          <w:rFonts w:ascii="Times New Roman" w:hAnsi="Times New Roman"/>
          <w:spacing w:val="-10"/>
        </w:rPr>
        <w:tab/>
        <w:t>2</w:t>
      </w:r>
    </w:p>
    <w:p w14:paraId="24518436" w14:textId="003F06AD" w:rsidR="00C83B59" w:rsidRPr="005520AF" w:rsidRDefault="007E358F"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Pr>
          <w:rFonts w:ascii="Times New Roman" w:hAnsi="Times New Roman"/>
          <w:spacing w:val="-10"/>
        </w:rPr>
        <w:tab/>
      </w:r>
      <w:r w:rsidR="00C83B59" w:rsidRPr="005520AF">
        <w:rPr>
          <w:rFonts w:ascii="Times New Roman" w:hAnsi="Times New Roman"/>
          <w:spacing w:val="-10"/>
        </w:rPr>
        <w:t>1</w:t>
      </w:r>
      <w:r w:rsidR="005773FA" w:rsidRPr="005520AF">
        <w:rPr>
          <w:rFonts w:ascii="Times New Roman" w:hAnsi="Times New Roman"/>
          <w:spacing w:val="-10"/>
        </w:rPr>
        <w:t>-3</w:t>
      </w:r>
      <w:r w:rsidR="00C83B59" w:rsidRPr="005520AF">
        <w:rPr>
          <w:rFonts w:ascii="Times New Roman" w:hAnsi="Times New Roman"/>
          <w:spacing w:val="-10"/>
        </w:rPr>
        <w:t>.1</w:t>
      </w:r>
      <w:r>
        <w:rPr>
          <w:rFonts w:ascii="Times New Roman" w:hAnsi="Times New Roman"/>
          <w:spacing w:val="-10"/>
        </w:rPr>
        <w:t xml:space="preserve"> </w:t>
      </w:r>
      <w:r w:rsidR="00C83B59" w:rsidRPr="005520AF">
        <w:rPr>
          <w:rFonts w:ascii="Times New Roman" w:hAnsi="Times New Roman"/>
          <w:spacing w:val="-10"/>
        </w:rPr>
        <w:t>Material</w:t>
      </w:r>
      <w:r w:rsidR="00DF5484">
        <w:rPr>
          <w:rFonts w:ascii="Times New Roman" w:hAnsi="Times New Roman"/>
          <w:spacing w:val="-10"/>
        </w:rPr>
        <w:t xml:space="preserve"> </w:t>
      </w:r>
      <w:r w:rsidR="00C83B59" w:rsidRPr="005520AF">
        <w:rPr>
          <w:rFonts w:ascii="Times New Roman" w:hAnsi="Times New Roman"/>
          <w:spacing w:val="-10"/>
        </w:rPr>
        <w:t>Required</w:t>
      </w:r>
      <w:r w:rsidR="00C87F8D">
        <w:rPr>
          <w:rFonts w:ascii="Times New Roman" w:hAnsi="Times New Roman"/>
          <w:spacing w:val="-10"/>
        </w:rPr>
        <w:t xml:space="preserve"> </w:t>
      </w:r>
      <w:r w:rsidR="00C83B59" w:rsidRPr="005520AF">
        <w:rPr>
          <w:rFonts w:ascii="Times New Roman" w:hAnsi="Times New Roman"/>
          <w:spacing w:val="-10"/>
        </w:rPr>
        <w:t>Date (MRD).</w:t>
      </w:r>
      <w:r w:rsidR="00C83B59" w:rsidRPr="005520AF">
        <w:rPr>
          <w:rFonts w:ascii="Times New Roman" w:hAnsi="Times New Roman"/>
          <w:spacing w:val="-10"/>
        </w:rPr>
        <w:tab/>
      </w:r>
      <w:r w:rsidR="003570D4">
        <w:rPr>
          <w:rFonts w:ascii="Times New Roman" w:hAnsi="Times New Roman"/>
          <w:spacing w:val="-10"/>
        </w:rPr>
        <w:t>2</w:t>
      </w:r>
    </w:p>
    <w:p w14:paraId="6649CC21" w14:textId="68970322"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-3</w:t>
      </w:r>
      <w:r w:rsidRPr="005520AF">
        <w:rPr>
          <w:rFonts w:ascii="Times New Roman" w:hAnsi="Times New Roman"/>
          <w:spacing w:val="-10"/>
        </w:rPr>
        <w:t>.2</w:t>
      </w:r>
      <w:r w:rsidR="007E358F">
        <w:rPr>
          <w:rFonts w:ascii="Times New Roman" w:hAnsi="Times New Roman"/>
          <w:spacing w:val="-10"/>
        </w:rPr>
        <w:t xml:space="preserve"> </w:t>
      </w:r>
      <w:r w:rsidR="00E73A14" w:rsidRPr="005520AF">
        <w:rPr>
          <w:rFonts w:ascii="Times New Roman" w:hAnsi="Times New Roman"/>
          <w:spacing w:val="-10"/>
        </w:rPr>
        <w:t>Preliminary</w:t>
      </w:r>
      <w:r w:rsidRPr="005520AF">
        <w:rPr>
          <w:rFonts w:ascii="Times New Roman" w:hAnsi="Times New Roman"/>
          <w:spacing w:val="-10"/>
        </w:rPr>
        <w:t xml:space="preserve"> Operational Capability (POC).</w:t>
      </w:r>
      <w:r w:rsidRPr="005520AF">
        <w:rPr>
          <w:rFonts w:ascii="Times New Roman" w:hAnsi="Times New Roman"/>
          <w:spacing w:val="-10"/>
        </w:rPr>
        <w:tab/>
      </w:r>
      <w:r w:rsidR="003570D4">
        <w:rPr>
          <w:rFonts w:ascii="Times New Roman" w:hAnsi="Times New Roman"/>
          <w:spacing w:val="-10"/>
        </w:rPr>
        <w:t>2</w:t>
      </w:r>
    </w:p>
    <w:p w14:paraId="3828F6E4" w14:textId="338B4A52"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-3</w:t>
      </w:r>
      <w:r w:rsidRPr="005520AF">
        <w:rPr>
          <w:rFonts w:ascii="Times New Roman" w:hAnsi="Times New Roman"/>
          <w:spacing w:val="-10"/>
        </w:rPr>
        <w:t>.3</w:t>
      </w:r>
      <w:r w:rsidR="007E358F">
        <w:rPr>
          <w:rFonts w:ascii="Times New Roman" w:hAnsi="Times New Roman"/>
          <w:spacing w:val="-10"/>
        </w:rPr>
        <w:t xml:space="preserve"> </w:t>
      </w:r>
      <w:r w:rsidRPr="005520AF">
        <w:rPr>
          <w:rFonts w:ascii="Times New Roman" w:hAnsi="Times New Roman"/>
          <w:spacing w:val="-10"/>
        </w:rPr>
        <w:t>Initial Operational Capability (IOC).</w:t>
      </w:r>
      <w:r w:rsidRPr="005520AF">
        <w:rPr>
          <w:rFonts w:ascii="Times New Roman" w:hAnsi="Times New Roman"/>
          <w:spacing w:val="-10"/>
        </w:rPr>
        <w:tab/>
      </w:r>
      <w:r w:rsidR="003570D4">
        <w:rPr>
          <w:rFonts w:ascii="Times New Roman" w:hAnsi="Times New Roman"/>
          <w:spacing w:val="-10"/>
        </w:rPr>
        <w:t>3</w:t>
      </w:r>
    </w:p>
    <w:p w14:paraId="169447B2" w14:textId="380349B7"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-3</w:t>
      </w:r>
      <w:r w:rsidRPr="005520AF">
        <w:rPr>
          <w:rFonts w:ascii="Times New Roman" w:hAnsi="Times New Roman"/>
          <w:spacing w:val="-10"/>
        </w:rPr>
        <w:t>.4</w:t>
      </w:r>
      <w:r w:rsidR="007E358F">
        <w:rPr>
          <w:rFonts w:ascii="Times New Roman" w:hAnsi="Times New Roman"/>
          <w:spacing w:val="-10"/>
        </w:rPr>
        <w:t xml:space="preserve"> </w:t>
      </w:r>
      <w:r w:rsidRPr="005520AF">
        <w:rPr>
          <w:rFonts w:ascii="Times New Roman" w:hAnsi="Times New Roman"/>
          <w:spacing w:val="-10"/>
        </w:rPr>
        <w:t>Material Support Date (MSD).</w:t>
      </w:r>
      <w:r w:rsidRPr="005520AF">
        <w:rPr>
          <w:rFonts w:ascii="Times New Roman" w:hAnsi="Times New Roman"/>
          <w:spacing w:val="-10"/>
        </w:rPr>
        <w:tab/>
      </w:r>
      <w:r w:rsidR="003570D4">
        <w:rPr>
          <w:rFonts w:ascii="Times New Roman" w:hAnsi="Times New Roman"/>
          <w:spacing w:val="-10"/>
        </w:rPr>
        <w:t>3</w:t>
      </w:r>
    </w:p>
    <w:p w14:paraId="518F3A59" w14:textId="5F896FF6"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-3</w:t>
      </w:r>
      <w:r w:rsidRPr="005520AF">
        <w:rPr>
          <w:rFonts w:ascii="Times New Roman" w:hAnsi="Times New Roman"/>
          <w:spacing w:val="-10"/>
        </w:rPr>
        <w:t>.5</w:t>
      </w:r>
      <w:r w:rsidR="007E358F">
        <w:rPr>
          <w:rFonts w:ascii="Times New Roman" w:hAnsi="Times New Roman"/>
          <w:spacing w:val="-10"/>
        </w:rPr>
        <w:t xml:space="preserve"> </w:t>
      </w:r>
      <w:r w:rsidRPr="005520AF">
        <w:rPr>
          <w:rFonts w:ascii="Times New Roman" w:hAnsi="Times New Roman"/>
          <w:spacing w:val="-10"/>
        </w:rPr>
        <w:t>Navy Support Date (NSD).</w:t>
      </w:r>
      <w:r w:rsidRPr="005520AF">
        <w:rPr>
          <w:rFonts w:ascii="Times New Roman" w:hAnsi="Times New Roman"/>
          <w:spacing w:val="-10"/>
        </w:rPr>
        <w:tab/>
      </w:r>
      <w:r w:rsidR="003570D4">
        <w:rPr>
          <w:rFonts w:ascii="Times New Roman" w:hAnsi="Times New Roman"/>
          <w:spacing w:val="-10"/>
        </w:rPr>
        <w:t>3</w:t>
      </w:r>
    </w:p>
    <w:p w14:paraId="67C8F7F1" w14:textId="2D0BCCAC"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-4</w:t>
      </w:r>
      <w:r w:rsidR="007E358F">
        <w:rPr>
          <w:rFonts w:ascii="Times New Roman" w:hAnsi="Times New Roman"/>
          <w:spacing w:val="-10"/>
        </w:rPr>
        <w:t xml:space="preserve"> </w:t>
      </w:r>
      <w:r w:rsidRPr="005520AF">
        <w:rPr>
          <w:rFonts w:ascii="Times New Roman" w:hAnsi="Times New Roman"/>
          <w:spacing w:val="-10"/>
        </w:rPr>
        <w:t>R</w:t>
      </w:r>
      <w:r w:rsidR="00F2758B" w:rsidRPr="005520AF">
        <w:rPr>
          <w:rFonts w:ascii="Times New Roman" w:hAnsi="Times New Roman"/>
          <w:spacing w:val="-10"/>
        </w:rPr>
        <w:t xml:space="preserve">ESPONSIBILITIES </w:t>
      </w:r>
      <w:r w:rsidRPr="005520AF">
        <w:rPr>
          <w:rFonts w:ascii="Times New Roman" w:hAnsi="Times New Roman"/>
          <w:spacing w:val="-10"/>
        </w:rPr>
        <w:tab/>
      </w:r>
      <w:r w:rsidR="003570D4">
        <w:rPr>
          <w:rFonts w:ascii="Times New Roman" w:hAnsi="Times New Roman"/>
          <w:spacing w:val="-10"/>
        </w:rPr>
        <w:t>3</w:t>
      </w:r>
    </w:p>
    <w:p w14:paraId="23DCCC78" w14:textId="62CEEC7B"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w:t>
      </w:r>
      <w:r w:rsidR="007E358F">
        <w:rPr>
          <w:rFonts w:ascii="Times New Roman" w:hAnsi="Times New Roman"/>
          <w:spacing w:val="-10"/>
        </w:rPr>
        <w:t xml:space="preserve"> </w:t>
      </w:r>
      <w:r w:rsidRPr="005520AF">
        <w:rPr>
          <w:rFonts w:ascii="Times New Roman" w:hAnsi="Times New Roman"/>
          <w:spacing w:val="-10"/>
        </w:rPr>
        <w:t>NAVSEA and Field Activities</w:t>
      </w:r>
      <w:r w:rsidRPr="005520AF">
        <w:rPr>
          <w:rFonts w:ascii="Times New Roman" w:hAnsi="Times New Roman"/>
          <w:spacing w:val="-10"/>
        </w:rPr>
        <w:tab/>
      </w:r>
      <w:r w:rsidR="003570D4">
        <w:rPr>
          <w:rFonts w:ascii="Times New Roman" w:hAnsi="Times New Roman"/>
          <w:spacing w:val="-10"/>
        </w:rPr>
        <w:t>5</w:t>
      </w:r>
    </w:p>
    <w:p w14:paraId="689CCAFE" w14:textId="4273246F"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 xml:space="preserve">.1.1 </w:t>
      </w:r>
      <w:r w:rsidR="00097BAF">
        <w:rPr>
          <w:rFonts w:ascii="Times New Roman" w:hAnsi="Times New Roman"/>
          <w:spacing w:val="-10"/>
        </w:rPr>
        <w:t>Sustainment Directorate</w:t>
      </w:r>
      <w:r w:rsidR="00A7650C">
        <w:rPr>
          <w:rFonts w:ascii="Times New Roman" w:hAnsi="Times New Roman"/>
          <w:spacing w:val="-10"/>
        </w:rPr>
        <w:t xml:space="preserve"> (S</w:t>
      </w:r>
      <w:r w:rsidRPr="005520AF">
        <w:rPr>
          <w:rFonts w:ascii="Times New Roman" w:hAnsi="Times New Roman"/>
          <w:spacing w:val="-10"/>
        </w:rPr>
        <w:t>EA</w:t>
      </w:r>
      <w:r w:rsidR="00A7650C">
        <w:rPr>
          <w:rFonts w:ascii="Times New Roman" w:hAnsi="Times New Roman"/>
          <w:spacing w:val="-10"/>
        </w:rPr>
        <w:t xml:space="preserve"> </w:t>
      </w:r>
      <w:r w:rsidR="0079415E" w:rsidRPr="005520AF">
        <w:rPr>
          <w:rFonts w:ascii="Times New Roman" w:hAnsi="Times New Roman"/>
          <w:spacing w:val="-10"/>
        </w:rPr>
        <w:t>0</w:t>
      </w:r>
      <w:r w:rsidR="00097BAF">
        <w:rPr>
          <w:rFonts w:ascii="Times New Roman" w:hAnsi="Times New Roman"/>
          <w:spacing w:val="-10"/>
        </w:rPr>
        <w:t>6</w:t>
      </w:r>
      <w:r w:rsidR="00A7650C">
        <w:rPr>
          <w:rFonts w:ascii="Times New Roman" w:hAnsi="Times New Roman"/>
          <w:spacing w:val="-10"/>
        </w:rPr>
        <w:t>)</w:t>
      </w:r>
      <w:r w:rsidRPr="005520AF">
        <w:rPr>
          <w:rFonts w:ascii="Times New Roman" w:hAnsi="Times New Roman"/>
          <w:spacing w:val="-10"/>
        </w:rPr>
        <w:t>.</w:t>
      </w:r>
      <w:r w:rsidRPr="005520AF">
        <w:rPr>
          <w:rFonts w:ascii="Times New Roman" w:hAnsi="Times New Roman"/>
          <w:spacing w:val="-10"/>
        </w:rPr>
        <w:tab/>
      </w:r>
      <w:r w:rsidR="003570D4">
        <w:rPr>
          <w:rFonts w:ascii="Times New Roman" w:hAnsi="Times New Roman"/>
          <w:spacing w:val="-10"/>
        </w:rPr>
        <w:t>5</w:t>
      </w:r>
    </w:p>
    <w:p w14:paraId="146CF2C0" w14:textId="3B24E666" w:rsidR="00C83B59" w:rsidRPr="005520AF" w:rsidRDefault="00C83B59" w:rsidP="00474761">
      <w:pPr>
        <w:tabs>
          <w:tab w:val="left" w:pos="720"/>
          <w:tab w:val="left" w:pos="1440"/>
          <w:tab w:val="left" w:pos="1710"/>
          <w:tab w:val="left" w:pos="2070"/>
          <w:tab w:val="right" w:leader="dot" w:pos="9360"/>
        </w:tabs>
        <w:suppressAutoHyphens/>
        <w:ind w:left="2160" w:right="720" w:hanging="720"/>
        <w:rPr>
          <w:rFonts w:ascii="Times New Roman" w:hAnsi="Times New Roman"/>
          <w:b/>
          <w:spacing w:val="-10"/>
        </w:rPr>
      </w:pPr>
      <w:r w:rsidRPr="005520AF">
        <w:rPr>
          <w:rFonts w:ascii="Times New Roman" w:hAnsi="Times New Roman"/>
          <w:spacing w:val="-10"/>
        </w:rPr>
        <w:t>1</w:t>
      </w:r>
      <w:r w:rsidR="005773FA" w:rsidRPr="005520AF">
        <w:rPr>
          <w:rFonts w:ascii="Times New Roman" w:hAnsi="Times New Roman"/>
          <w:spacing w:val="-10"/>
        </w:rPr>
        <w:t>-4</w:t>
      </w:r>
      <w:r w:rsidRPr="005520AF">
        <w:rPr>
          <w:rFonts w:ascii="Times New Roman" w:hAnsi="Times New Roman"/>
          <w:spacing w:val="-10"/>
        </w:rPr>
        <w:t>.1.2</w:t>
      </w:r>
      <w:r w:rsidR="0002527B">
        <w:rPr>
          <w:rFonts w:ascii="Times New Roman" w:hAnsi="Times New Roman"/>
          <w:spacing w:val="-10"/>
        </w:rPr>
        <w:t xml:space="preserve"> </w:t>
      </w:r>
      <w:r w:rsidR="00547792" w:rsidRPr="005520AF">
        <w:rPr>
          <w:rFonts w:ascii="Times New Roman" w:hAnsi="Times New Roman"/>
          <w:spacing w:val="-10"/>
        </w:rPr>
        <w:t xml:space="preserve">Program Executive Office (PEO), </w:t>
      </w:r>
      <w:r w:rsidR="00C1318F" w:rsidRPr="005520AF">
        <w:rPr>
          <w:rFonts w:ascii="Times New Roman" w:hAnsi="Times New Roman"/>
          <w:spacing w:val="-10"/>
        </w:rPr>
        <w:t xml:space="preserve">Systems </w:t>
      </w:r>
      <w:r w:rsidR="00745E61" w:rsidRPr="005520AF">
        <w:rPr>
          <w:rFonts w:ascii="Times New Roman" w:hAnsi="Times New Roman"/>
          <w:spacing w:val="-10"/>
        </w:rPr>
        <w:t>Command</w:t>
      </w:r>
      <w:r w:rsidR="001742C4">
        <w:rPr>
          <w:rFonts w:ascii="Times New Roman" w:hAnsi="Times New Roman"/>
          <w:spacing w:val="-10"/>
        </w:rPr>
        <w:t>s</w:t>
      </w:r>
      <w:r w:rsidR="00C1318F">
        <w:rPr>
          <w:rFonts w:ascii="Times New Roman" w:hAnsi="Times New Roman"/>
          <w:spacing w:val="-10"/>
        </w:rPr>
        <w:t xml:space="preserve"> </w:t>
      </w:r>
      <w:r w:rsidR="00547792" w:rsidRPr="005520AF">
        <w:rPr>
          <w:rFonts w:ascii="Times New Roman" w:hAnsi="Times New Roman"/>
          <w:spacing w:val="-10"/>
        </w:rPr>
        <w:t>(SYSCOM</w:t>
      </w:r>
      <w:r w:rsidR="0027021A">
        <w:rPr>
          <w:rFonts w:ascii="Times New Roman" w:hAnsi="Times New Roman"/>
          <w:spacing w:val="-10"/>
        </w:rPr>
        <w:t>s</w:t>
      </w:r>
      <w:r w:rsidR="00547792" w:rsidRPr="005520AF">
        <w:rPr>
          <w:rFonts w:ascii="Times New Roman" w:hAnsi="Times New Roman"/>
          <w:spacing w:val="-10"/>
        </w:rPr>
        <w:t>)</w:t>
      </w:r>
      <w:r w:rsidR="00C1318F">
        <w:rPr>
          <w:rFonts w:ascii="Times New Roman" w:hAnsi="Times New Roman"/>
          <w:spacing w:val="-10"/>
        </w:rPr>
        <w:t>,</w:t>
      </w:r>
      <w:r w:rsidR="00ED1851">
        <w:rPr>
          <w:rFonts w:ascii="Times New Roman" w:hAnsi="Times New Roman"/>
          <w:spacing w:val="-10"/>
        </w:rPr>
        <w:t xml:space="preserve"> </w:t>
      </w:r>
      <w:r w:rsidR="00547792" w:rsidRPr="005520AF">
        <w:rPr>
          <w:rFonts w:ascii="Times New Roman" w:hAnsi="Times New Roman"/>
          <w:spacing w:val="-10"/>
        </w:rPr>
        <w:t>Direct Reporting</w:t>
      </w:r>
      <w:r w:rsidR="00301A3F">
        <w:rPr>
          <w:rFonts w:ascii="Times New Roman" w:hAnsi="Times New Roman"/>
          <w:spacing w:val="-10"/>
        </w:rPr>
        <w:t xml:space="preserve"> </w:t>
      </w:r>
      <w:r w:rsidR="00547792" w:rsidRPr="005520AF">
        <w:rPr>
          <w:rFonts w:ascii="Times New Roman" w:hAnsi="Times New Roman"/>
          <w:spacing w:val="-10"/>
        </w:rPr>
        <w:t xml:space="preserve">Program Manager (DRPM), Program Manager (PM) </w:t>
      </w:r>
      <w:r w:rsidR="00547792" w:rsidRPr="005520AF">
        <w:rPr>
          <w:rFonts w:ascii="Times New Roman" w:hAnsi="Times New Roman"/>
          <w:spacing w:val="-10"/>
        </w:rPr>
        <w:tab/>
      </w:r>
      <w:r w:rsidR="003570D4">
        <w:rPr>
          <w:rFonts w:ascii="Times New Roman" w:hAnsi="Times New Roman"/>
          <w:spacing w:val="-10"/>
        </w:rPr>
        <w:t>5</w:t>
      </w:r>
    </w:p>
    <w:p w14:paraId="32A97F06" w14:textId="548B57CC"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.1.3 In Service Engineering Agent (ISEA).</w:t>
      </w:r>
      <w:r w:rsidRPr="005520AF">
        <w:rPr>
          <w:rFonts w:ascii="Times New Roman" w:hAnsi="Times New Roman"/>
          <w:spacing w:val="-10"/>
        </w:rPr>
        <w:tab/>
      </w:r>
      <w:r w:rsidR="003570D4">
        <w:rPr>
          <w:rFonts w:ascii="Times New Roman" w:hAnsi="Times New Roman"/>
          <w:spacing w:val="-10"/>
        </w:rPr>
        <w:t>6</w:t>
      </w:r>
    </w:p>
    <w:p w14:paraId="2B7AE9C4" w14:textId="65CA423F"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.1.4 Technical Support Activity (TSA).</w:t>
      </w:r>
      <w:r w:rsidRPr="005520AF">
        <w:rPr>
          <w:rFonts w:ascii="Times New Roman" w:hAnsi="Times New Roman"/>
          <w:spacing w:val="-10"/>
        </w:rPr>
        <w:tab/>
      </w:r>
      <w:r w:rsidR="003570D4">
        <w:rPr>
          <w:rFonts w:ascii="Times New Roman" w:hAnsi="Times New Roman"/>
          <w:spacing w:val="-10"/>
        </w:rPr>
        <w:t>7</w:t>
      </w:r>
    </w:p>
    <w:p w14:paraId="2566BCDA" w14:textId="0B46E5EC"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.1.5 Naval Supervising Activity (NSA).</w:t>
      </w:r>
      <w:r w:rsidRPr="005520AF">
        <w:rPr>
          <w:rFonts w:ascii="Times New Roman" w:hAnsi="Times New Roman"/>
          <w:spacing w:val="-10"/>
        </w:rPr>
        <w:tab/>
      </w:r>
      <w:r w:rsidR="003570D4">
        <w:rPr>
          <w:rFonts w:ascii="Times New Roman" w:hAnsi="Times New Roman"/>
          <w:spacing w:val="-10"/>
        </w:rPr>
        <w:t>7</w:t>
      </w:r>
    </w:p>
    <w:p w14:paraId="7167B6F5" w14:textId="283D22C1"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.1.6 Configuration Data Manager (</w:t>
      </w:r>
      <w:r w:rsidR="009F2ADA" w:rsidRPr="005520AF">
        <w:rPr>
          <w:rFonts w:ascii="Times New Roman" w:hAnsi="Times New Roman"/>
          <w:spacing w:val="-10"/>
        </w:rPr>
        <w:t>CDM</w:t>
      </w:r>
      <w:r w:rsidR="00780B77" w:rsidRPr="005520AF">
        <w:rPr>
          <w:rFonts w:ascii="Times New Roman" w:hAnsi="Times New Roman"/>
          <w:spacing w:val="-10"/>
        </w:rPr>
        <w:t>)</w:t>
      </w:r>
      <w:r w:rsidRPr="005520AF">
        <w:rPr>
          <w:rFonts w:ascii="Times New Roman" w:hAnsi="Times New Roman"/>
          <w:spacing w:val="-10"/>
        </w:rPr>
        <w:tab/>
      </w:r>
      <w:r w:rsidR="003570D4">
        <w:rPr>
          <w:rFonts w:ascii="Times New Roman" w:hAnsi="Times New Roman"/>
          <w:spacing w:val="-10"/>
        </w:rPr>
        <w:t>7</w:t>
      </w:r>
    </w:p>
    <w:p w14:paraId="32E2C4F3" w14:textId="406B96B7"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.1.7 Designated Overhaul Point (DOP).</w:t>
      </w:r>
      <w:r w:rsidRPr="005520AF">
        <w:rPr>
          <w:rFonts w:ascii="Times New Roman" w:hAnsi="Times New Roman"/>
          <w:spacing w:val="-10"/>
        </w:rPr>
        <w:tab/>
      </w:r>
      <w:r w:rsidR="003570D4">
        <w:rPr>
          <w:rFonts w:ascii="Times New Roman" w:hAnsi="Times New Roman"/>
          <w:spacing w:val="-10"/>
        </w:rPr>
        <w:t>7</w:t>
      </w:r>
    </w:p>
    <w:p w14:paraId="40AA6024" w14:textId="5F77CDE8"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.2</w:t>
      </w:r>
      <w:r w:rsidR="007E358F">
        <w:rPr>
          <w:rFonts w:ascii="Times New Roman" w:hAnsi="Times New Roman"/>
          <w:spacing w:val="-10"/>
        </w:rPr>
        <w:t xml:space="preserve"> </w:t>
      </w:r>
      <w:r w:rsidRPr="005520AF">
        <w:rPr>
          <w:rFonts w:ascii="Times New Roman" w:hAnsi="Times New Roman"/>
          <w:spacing w:val="-10"/>
        </w:rPr>
        <w:t>NAVSUP Field Activities.</w:t>
      </w:r>
      <w:r w:rsidRPr="005520AF">
        <w:rPr>
          <w:rFonts w:ascii="Times New Roman" w:hAnsi="Times New Roman"/>
          <w:spacing w:val="-10"/>
        </w:rPr>
        <w:tab/>
      </w:r>
      <w:r w:rsidR="003570D4">
        <w:rPr>
          <w:rFonts w:ascii="Times New Roman" w:hAnsi="Times New Roman"/>
          <w:spacing w:val="-10"/>
        </w:rPr>
        <w:t>8</w:t>
      </w:r>
    </w:p>
    <w:p w14:paraId="633711F4" w14:textId="6B45A360"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 xml:space="preserve">.2.1 </w:t>
      </w:r>
      <w:r w:rsidR="0079415E" w:rsidRPr="005520AF">
        <w:rPr>
          <w:rFonts w:ascii="Times New Roman" w:hAnsi="Times New Roman"/>
          <w:spacing w:val="-10"/>
        </w:rPr>
        <w:t>Weapons S</w:t>
      </w:r>
      <w:r w:rsidR="00F67D3D" w:rsidRPr="005520AF">
        <w:rPr>
          <w:rFonts w:ascii="Times New Roman" w:hAnsi="Times New Roman"/>
          <w:spacing w:val="-10"/>
        </w:rPr>
        <w:t>ystems Support (</w:t>
      </w:r>
      <w:r w:rsidR="00780B77" w:rsidRPr="005520AF">
        <w:rPr>
          <w:rFonts w:ascii="Times New Roman" w:hAnsi="Times New Roman"/>
          <w:spacing w:val="-10"/>
        </w:rPr>
        <w:t>WSS)</w:t>
      </w:r>
      <w:r w:rsidRPr="005520AF">
        <w:rPr>
          <w:rFonts w:ascii="Times New Roman" w:hAnsi="Times New Roman"/>
          <w:spacing w:val="-10"/>
        </w:rPr>
        <w:tab/>
      </w:r>
      <w:r w:rsidR="003570D4">
        <w:rPr>
          <w:rFonts w:ascii="Times New Roman" w:hAnsi="Times New Roman"/>
          <w:spacing w:val="-10"/>
        </w:rPr>
        <w:t>8</w:t>
      </w:r>
    </w:p>
    <w:p w14:paraId="52B8A56A" w14:textId="40CAB047"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.2.2 Program Support ICP (PSICP).</w:t>
      </w:r>
      <w:r w:rsidRPr="005520AF">
        <w:rPr>
          <w:rFonts w:ascii="Times New Roman" w:hAnsi="Times New Roman"/>
          <w:spacing w:val="-10"/>
        </w:rPr>
        <w:tab/>
      </w:r>
      <w:r w:rsidR="003570D4">
        <w:rPr>
          <w:rFonts w:ascii="Times New Roman" w:hAnsi="Times New Roman"/>
          <w:spacing w:val="-10"/>
        </w:rPr>
        <w:t>8</w:t>
      </w:r>
    </w:p>
    <w:p w14:paraId="10AEC34E" w14:textId="40F9A0EA"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.2.3 Stock Point.</w:t>
      </w:r>
      <w:r w:rsidRPr="005520AF">
        <w:rPr>
          <w:rFonts w:ascii="Times New Roman" w:hAnsi="Times New Roman"/>
          <w:spacing w:val="-10"/>
        </w:rPr>
        <w:tab/>
      </w:r>
      <w:r w:rsidR="003570D4">
        <w:rPr>
          <w:rFonts w:ascii="Times New Roman" w:hAnsi="Times New Roman"/>
          <w:spacing w:val="-10"/>
        </w:rPr>
        <w:t>8</w:t>
      </w:r>
    </w:p>
    <w:p w14:paraId="1B873B1D" w14:textId="461FA7A3" w:rsidR="00C83B59"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-4</w:t>
      </w:r>
      <w:r w:rsidRPr="005520AF">
        <w:rPr>
          <w:rFonts w:ascii="Times New Roman" w:hAnsi="Times New Roman"/>
          <w:spacing w:val="-10"/>
        </w:rPr>
        <w:t>.3</w:t>
      </w:r>
      <w:r w:rsidR="007E358F">
        <w:rPr>
          <w:rFonts w:ascii="Times New Roman" w:hAnsi="Times New Roman"/>
          <w:spacing w:val="-10"/>
        </w:rPr>
        <w:t xml:space="preserve"> </w:t>
      </w:r>
      <w:r w:rsidRPr="005520AF">
        <w:rPr>
          <w:rFonts w:ascii="Times New Roman" w:hAnsi="Times New Roman"/>
          <w:spacing w:val="-10"/>
        </w:rPr>
        <w:t>Monitoring Activities.</w:t>
      </w:r>
      <w:r w:rsidRPr="005520AF">
        <w:rPr>
          <w:rFonts w:ascii="Times New Roman" w:hAnsi="Times New Roman"/>
          <w:spacing w:val="-10"/>
        </w:rPr>
        <w:tab/>
      </w:r>
      <w:r w:rsidR="003570D4">
        <w:rPr>
          <w:rFonts w:ascii="Times New Roman" w:hAnsi="Times New Roman"/>
          <w:spacing w:val="-10"/>
        </w:rPr>
        <w:t>9</w:t>
      </w:r>
    </w:p>
    <w:p w14:paraId="046E0E7F" w14:textId="476EE10C" w:rsidR="00090F29" w:rsidRDefault="00090F2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Pr>
          <w:rFonts w:ascii="Times New Roman" w:hAnsi="Times New Roman"/>
          <w:spacing w:val="-10"/>
        </w:rPr>
        <w:tab/>
      </w:r>
      <w:r w:rsidR="004F0839">
        <w:rPr>
          <w:rFonts w:ascii="Times New Roman" w:hAnsi="Times New Roman"/>
          <w:spacing w:val="-10"/>
        </w:rPr>
        <w:t xml:space="preserve">1-4.4 </w:t>
      </w:r>
      <w:r w:rsidR="009E1DD8">
        <w:rPr>
          <w:rFonts w:ascii="Times New Roman" w:hAnsi="Times New Roman"/>
          <w:spacing w:val="-10"/>
        </w:rPr>
        <w:t xml:space="preserve">Other Key Supply Support Activities </w:t>
      </w:r>
      <w:r w:rsidR="00597B20">
        <w:rPr>
          <w:rFonts w:ascii="Times New Roman" w:hAnsi="Times New Roman"/>
          <w:spacing w:val="-10"/>
        </w:rPr>
        <w:tab/>
      </w:r>
      <w:r w:rsidR="003570D4">
        <w:rPr>
          <w:rFonts w:ascii="Times New Roman" w:hAnsi="Times New Roman"/>
          <w:spacing w:val="-10"/>
        </w:rPr>
        <w:t>9</w:t>
      </w:r>
    </w:p>
    <w:p w14:paraId="71556107" w14:textId="03BC521E" w:rsidR="00597B20" w:rsidRDefault="00597B20"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Pr>
          <w:rFonts w:ascii="Times New Roman" w:hAnsi="Times New Roman"/>
          <w:spacing w:val="-10"/>
        </w:rPr>
        <w:tab/>
      </w:r>
      <w:r>
        <w:rPr>
          <w:rFonts w:ascii="Times New Roman" w:hAnsi="Times New Roman"/>
          <w:spacing w:val="-10"/>
        </w:rPr>
        <w:tab/>
        <w:t>1-4.4.1 Defense Logistics Agency (DLA)</w:t>
      </w:r>
      <w:r>
        <w:rPr>
          <w:rFonts w:ascii="Times New Roman" w:hAnsi="Times New Roman"/>
          <w:spacing w:val="-10"/>
        </w:rPr>
        <w:tab/>
      </w:r>
      <w:r w:rsidR="003570D4">
        <w:rPr>
          <w:rFonts w:ascii="Times New Roman" w:hAnsi="Times New Roman"/>
          <w:spacing w:val="-10"/>
        </w:rPr>
        <w:t>9</w:t>
      </w:r>
    </w:p>
    <w:p w14:paraId="587CC216" w14:textId="2551C7D9" w:rsidR="00090F29" w:rsidRPr="005520AF" w:rsidRDefault="00731D58"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Pr>
          <w:rFonts w:ascii="Times New Roman" w:hAnsi="Times New Roman"/>
          <w:spacing w:val="-10"/>
        </w:rPr>
        <w:tab/>
      </w:r>
      <w:r>
        <w:rPr>
          <w:rFonts w:ascii="Times New Roman" w:hAnsi="Times New Roman"/>
          <w:spacing w:val="-10"/>
        </w:rPr>
        <w:tab/>
        <w:t>1-4.4.2 General Services Administration (GSA)</w:t>
      </w:r>
      <w:r>
        <w:rPr>
          <w:rFonts w:ascii="Times New Roman" w:hAnsi="Times New Roman"/>
          <w:spacing w:val="-10"/>
        </w:rPr>
        <w:tab/>
      </w:r>
      <w:r w:rsidR="003570D4">
        <w:rPr>
          <w:rFonts w:ascii="Times New Roman" w:hAnsi="Times New Roman"/>
          <w:spacing w:val="-10"/>
        </w:rPr>
        <w:t>10</w:t>
      </w:r>
    </w:p>
    <w:p w14:paraId="73B6F1BF" w14:textId="1033A88E"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-5</w:t>
      </w:r>
      <w:r w:rsidR="007E358F">
        <w:rPr>
          <w:rFonts w:ascii="Times New Roman" w:hAnsi="Times New Roman"/>
          <w:spacing w:val="-10"/>
        </w:rPr>
        <w:t xml:space="preserve"> </w:t>
      </w:r>
      <w:r w:rsidRPr="005520AF">
        <w:rPr>
          <w:rFonts w:ascii="Times New Roman" w:hAnsi="Times New Roman"/>
          <w:spacing w:val="-10"/>
        </w:rPr>
        <w:t>M</w:t>
      </w:r>
      <w:r w:rsidR="00547792" w:rsidRPr="005520AF">
        <w:rPr>
          <w:rFonts w:ascii="Times New Roman" w:hAnsi="Times New Roman"/>
          <w:spacing w:val="-10"/>
        </w:rPr>
        <w:t>ATERIAL IDENTIFICATION</w:t>
      </w:r>
      <w:r w:rsidRPr="005520AF">
        <w:rPr>
          <w:rFonts w:ascii="Times New Roman" w:hAnsi="Times New Roman"/>
          <w:spacing w:val="-10"/>
        </w:rPr>
        <w:t>.</w:t>
      </w:r>
      <w:r w:rsidRPr="005520AF">
        <w:rPr>
          <w:rFonts w:ascii="Times New Roman" w:hAnsi="Times New Roman"/>
          <w:spacing w:val="-10"/>
        </w:rPr>
        <w:tab/>
      </w:r>
      <w:r w:rsidR="003570D4">
        <w:rPr>
          <w:rFonts w:ascii="Times New Roman" w:hAnsi="Times New Roman"/>
          <w:spacing w:val="-10"/>
        </w:rPr>
        <w:t>10</w:t>
      </w:r>
    </w:p>
    <w:p w14:paraId="4C652279" w14:textId="358B0B1F"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-5</w:t>
      </w:r>
      <w:r w:rsidRPr="005520AF">
        <w:rPr>
          <w:rFonts w:ascii="Times New Roman" w:hAnsi="Times New Roman"/>
          <w:spacing w:val="-10"/>
        </w:rPr>
        <w:t>.1</w:t>
      </w:r>
      <w:r w:rsidR="007E358F">
        <w:rPr>
          <w:rFonts w:ascii="Times New Roman" w:hAnsi="Times New Roman"/>
          <w:spacing w:val="-10"/>
        </w:rPr>
        <w:t xml:space="preserve"> </w:t>
      </w:r>
      <w:r w:rsidRPr="005520AF">
        <w:rPr>
          <w:rFonts w:ascii="Times New Roman" w:hAnsi="Times New Roman"/>
          <w:spacing w:val="-10"/>
        </w:rPr>
        <w:t>Part Number</w:t>
      </w:r>
      <w:r w:rsidR="0027021A">
        <w:rPr>
          <w:rFonts w:ascii="Times New Roman" w:hAnsi="Times New Roman"/>
          <w:spacing w:val="-10"/>
        </w:rPr>
        <w:t xml:space="preserve"> (PN)</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10</w:t>
      </w:r>
    </w:p>
    <w:p w14:paraId="5EE85FFC" w14:textId="70AFF02F"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-5</w:t>
      </w:r>
      <w:r w:rsidRPr="005520AF">
        <w:rPr>
          <w:rFonts w:ascii="Times New Roman" w:hAnsi="Times New Roman"/>
          <w:spacing w:val="-10"/>
        </w:rPr>
        <w:t>.2</w:t>
      </w:r>
      <w:r w:rsidR="00795EED">
        <w:rPr>
          <w:rFonts w:ascii="Times New Roman" w:hAnsi="Times New Roman"/>
          <w:spacing w:val="-10"/>
        </w:rPr>
        <w:t xml:space="preserve"> </w:t>
      </w:r>
      <w:r w:rsidRPr="005520AF">
        <w:rPr>
          <w:rFonts w:ascii="Times New Roman" w:hAnsi="Times New Roman"/>
          <w:spacing w:val="-10"/>
        </w:rPr>
        <w:t>National Stock Number (NSN</w:t>
      </w:r>
      <w:r w:rsidR="00597341">
        <w:rPr>
          <w:rFonts w:ascii="Times New Roman" w:hAnsi="Times New Roman"/>
          <w:spacing w:val="-10"/>
        </w:rPr>
        <w:t>)</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11</w:t>
      </w:r>
    </w:p>
    <w:p w14:paraId="13B73332" w14:textId="54FF5675"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-5</w:t>
      </w:r>
      <w:r w:rsidRPr="005520AF">
        <w:rPr>
          <w:rFonts w:ascii="Times New Roman" w:hAnsi="Times New Roman"/>
          <w:spacing w:val="-10"/>
        </w:rPr>
        <w:t>.3</w:t>
      </w:r>
      <w:r w:rsidR="00795EED">
        <w:rPr>
          <w:rFonts w:ascii="Times New Roman" w:hAnsi="Times New Roman"/>
          <w:spacing w:val="-10"/>
        </w:rPr>
        <w:t xml:space="preserve"> </w:t>
      </w:r>
      <w:r w:rsidRPr="005520AF">
        <w:rPr>
          <w:rFonts w:ascii="Times New Roman" w:hAnsi="Times New Roman"/>
          <w:spacing w:val="-10"/>
        </w:rPr>
        <w:t>Navy Item Control Number (NICN</w:t>
      </w:r>
      <w:r w:rsidR="00597341">
        <w:rPr>
          <w:rFonts w:ascii="Times New Roman" w:hAnsi="Times New Roman"/>
          <w:spacing w:val="-10"/>
        </w:rPr>
        <w:t>)</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12</w:t>
      </w:r>
    </w:p>
    <w:p w14:paraId="7633C72C" w14:textId="644E579C"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-5</w:t>
      </w:r>
      <w:r w:rsidRPr="005520AF">
        <w:rPr>
          <w:rFonts w:ascii="Times New Roman" w:hAnsi="Times New Roman"/>
          <w:spacing w:val="-10"/>
        </w:rPr>
        <w:t>.4</w:t>
      </w:r>
      <w:r w:rsidR="00795EED">
        <w:rPr>
          <w:rFonts w:ascii="Times New Roman" w:hAnsi="Times New Roman"/>
          <w:spacing w:val="-10"/>
        </w:rPr>
        <w:t xml:space="preserve"> </w:t>
      </w:r>
      <w:r w:rsidRPr="005520AF">
        <w:rPr>
          <w:rFonts w:ascii="Times New Roman" w:hAnsi="Times New Roman"/>
          <w:spacing w:val="-10"/>
        </w:rPr>
        <w:t>Cognizance Symbol (COG</w:t>
      </w:r>
      <w:r w:rsidR="003570D4">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13</w:t>
      </w:r>
    </w:p>
    <w:p w14:paraId="5B79D86D" w14:textId="5912EF37"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-6</w:t>
      </w:r>
      <w:r w:rsidR="007E358F">
        <w:rPr>
          <w:rFonts w:ascii="Times New Roman" w:hAnsi="Times New Roman"/>
          <w:spacing w:val="-10"/>
        </w:rPr>
        <w:t xml:space="preserve"> </w:t>
      </w:r>
      <w:r w:rsidRPr="005520AF">
        <w:rPr>
          <w:rFonts w:ascii="Times New Roman" w:hAnsi="Times New Roman"/>
          <w:spacing w:val="-10"/>
        </w:rPr>
        <w:t>P</w:t>
      </w:r>
      <w:r w:rsidR="00547792" w:rsidRPr="005520AF">
        <w:rPr>
          <w:rFonts w:ascii="Times New Roman" w:hAnsi="Times New Roman"/>
          <w:spacing w:val="-10"/>
        </w:rPr>
        <w:t>ROVISIONING</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13</w:t>
      </w:r>
    </w:p>
    <w:p w14:paraId="6C70BE23" w14:textId="5327F711"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-6</w:t>
      </w:r>
      <w:r w:rsidRPr="005520AF">
        <w:rPr>
          <w:rFonts w:ascii="Times New Roman" w:hAnsi="Times New Roman"/>
          <w:spacing w:val="-10"/>
        </w:rPr>
        <w:t>.1</w:t>
      </w:r>
      <w:r w:rsidR="007E358F">
        <w:rPr>
          <w:rFonts w:ascii="Times New Roman" w:hAnsi="Times New Roman"/>
          <w:spacing w:val="-10"/>
        </w:rPr>
        <w:t xml:space="preserve"> </w:t>
      </w:r>
      <w:r w:rsidRPr="005520AF">
        <w:rPr>
          <w:rFonts w:ascii="Times New Roman" w:hAnsi="Times New Roman"/>
          <w:spacing w:val="-10"/>
        </w:rPr>
        <w:t>Maintenance Plan.</w:t>
      </w:r>
      <w:r w:rsidRPr="005520AF">
        <w:rPr>
          <w:rFonts w:ascii="Times New Roman" w:hAnsi="Times New Roman"/>
          <w:spacing w:val="-10"/>
        </w:rPr>
        <w:tab/>
        <w:t xml:space="preserve"> </w:t>
      </w:r>
      <w:r w:rsidR="003570D4">
        <w:rPr>
          <w:rFonts w:ascii="Times New Roman" w:hAnsi="Times New Roman"/>
          <w:spacing w:val="-10"/>
        </w:rPr>
        <w:t>13</w:t>
      </w:r>
    </w:p>
    <w:p w14:paraId="3C3B3E2D" w14:textId="4DD304A2"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-6</w:t>
      </w:r>
      <w:r w:rsidRPr="005520AF">
        <w:rPr>
          <w:rFonts w:ascii="Times New Roman" w:hAnsi="Times New Roman"/>
          <w:spacing w:val="-10"/>
        </w:rPr>
        <w:t>.2</w:t>
      </w:r>
      <w:r w:rsidR="00795EED">
        <w:rPr>
          <w:rFonts w:ascii="Times New Roman" w:hAnsi="Times New Roman"/>
          <w:spacing w:val="-10"/>
        </w:rPr>
        <w:t xml:space="preserve"> </w:t>
      </w:r>
      <w:r w:rsidRPr="005520AF">
        <w:rPr>
          <w:rFonts w:ascii="Times New Roman" w:hAnsi="Times New Roman"/>
          <w:spacing w:val="-10"/>
        </w:rPr>
        <w:t>Provisioning Technical Documentation (PTD</w:t>
      </w:r>
      <w:r w:rsidR="00795EED">
        <w:rPr>
          <w:rFonts w:ascii="Times New Roman" w:hAnsi="Times New Roman"/>
          <w:spacing w:val="-10"/>
        </w:rPr>
        <w:t>)</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14</w:t>
      </w:r>
    </w:p>
    <w:p w14:paraId="47CD08C2" w14:textId="5B877627"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-6</w:t>
      </w:r>
      <w:r w:rsidRPr="005520AF">
        <w:rPr>
          <w:rFonts w:ascii="Times New Roman" w:hAnsi="Times New Roman"/>
          <w:spacing w:val="-10"/>
        </w:rPr>
        <w:t>.3</w:t>
      </w:r>
      <w:r w:rsidR="007E358F">
        <w:rPr>
          <w:rFonts w:ascii="Times New Roman" w:hAnsi="Times New Roman"/>
          <w:spacing w:val="-10"/>
        </w:rPr>
        <w:t xml:space="preserve"> </w:t>
      </w:r>
      <w:r w:rsidRPr="005520AF">
        <w:rPr>
          <w:rFonts w:ascii="Times New Roman" w:hAnsi="Times New Roman"/>
          <w:spacing w:val="-10"/>
        </w:rPr>
        <w:t>Provisioning Tools.</w:t>
      </w:r>
      <w:r w:rsidRPr="005520AF">
        <w:rPr>
          <w:rFonts w:ascii="Times New Roman" w:hAnsi="Times New Roman"/>
          <w:spacing w:val="-10"/>
        </w:rPr>
        <w:tab/>
        <w:t xml:space="preserve"> </w:t>
      </w:r>
      <w:r w:rsidR="003570D4">
        <w:rPr>
          <w:rFonts w:ascii="Times New Roman" w:hAnsi="Times New Roman"/>
          <w:spacing w:val="-10"/>
        </w:rPr>
        <w:t>14</w:t>
      </w:r>
    </w:p>
    <w:p w14:paraId="685063D4" w14:textId="21A0842F"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-7</w:t>
      </w:r>
      <w:r w:rsidR="007E358F">
        <w:rPr>
          <w:rFonts w:ascii="Times New Roman" w:hAnsi="Times New Roman"/>
          <w:spacing w:val="-10"/>
        </w:rPr>
        <w:t xml:space="preserve"> </w:t>
      </w:r>
      <w:r w:rsidRPr="005520AF">
        <w:rPr>
          <w:rFonts w:ascii="Times New Roman" w:hAnsi="Times New Roman"/>
          <w:spacing w:val="-10"/>
        </w:rPr>
        <w:t>A</w:t>
      </w:r>
      <w:r w:rsidR="00547792" w:rsidRPr="005520AF">
        <w:rPr>
          <w:rFonts w:ascii="Times New Roman" w:hAnsi="Times New Roman"/>
          <w:spacing w:val="-10"/>
        </w:rPr>
        <w:t>LLOWANCE DOCUMENTS</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14</w:t>
      </w:r>
    </w:p>
    <w:p w14:paraId="6F12B88B" w14:textId="46E33B87"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-7</w:t>
      </w:r>
      <w:r w:rsidRPr="005520AF">
        <w:rPr>
          <w:rFonts w:ascii="Times New Roman" w:hAnsi="Times New Roman"/>
          <w:spacing w:val="-10"/>
        </w:rPr>
        <w:t>.1</w:t>
      </w:r>
      <w:r w:rsidR="007E358F">
        <w:rPr>
          <w:rFonts w:ascii="Times New Roman" w:hAnsi="Times New Roman"/>
          <w:spacing w:val="-10"/>
        </w:rPr>
        <w:t xml:space="preserve"> </w:t>
      </w:r>
      <w:r w:rsidRPr="005520AF">
        <w:rPr>
          <w:rFonts w:ascii="Times New Roman" w:hAnsi="Times New Roman"/>
          <w:spacing w:val="-10"/>
        </w:rPr>
        <w:t>Allowance Parts List (APL).</w:t>
      </w:r>
      <w:r w:rsidRPr="005520AF">
        <w:rPr>
          <w:rFonts w:ascii="Times New Roman" w:hAnsi="Times New Roman"/>
          <w:spacing w:val="-10"/>
        </w:rPr>
        <w:tab/>
        <w:t xml:space="preserve"> </w:t>
      </w:r>
      <w:r w:rsidR="003570D4">
        <w:rPr>
          <w:rFonts w:ascii="Times New Roman" w:hAnsi="Times New Roman"/>
          <w:spacing w:val="-10"/>
        </w:rPr>
        <w:t>14</w:t>
      </w:r>
    </w:p>
    <w:p w14:paraId="3C3EA85A" w14:textId="50B5B4AB"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-7</w:t>
      </w:r>
      <w:r w:rsidRPr="005520AF">
        <w:rPr>
          <w:rFonts w:ascii="Times New Roman" w:hAnsi="Times New Roman"/>
          <w:spacing w:val="-10"/>
        </w:rPr>
        <w:t>.2</w:t>
      </w:r>
      <w:r w:rsidR="007E358F">
        <w:rPr>
          <w:rFonts w:ascii="Times New Roman" w:hAnsi="Times New Roman"/>
          <w:spacing w:val="-10"/>
        </w:rPr>
        <w:t xml:space="preserve"> </w:t>
      </w:r>
      <w:r w:rsidRPr="005520AF">
        <w:rPr>
          <w:rFonts w:ascii="Times New Roman" w:hAnsi="Times New Roman"/>
          <w:spacing w:val="-10"/>
        </w:rPr>
        <w:t>Allowance Equipage List (AEL).</w:t>
      </w:r>
      <w:r w:rsidRPr="005520AF">
        <w:rPr>
          <w:rFonts w:ascii="Times New Roman" w:hAnsi="Times New Roman"/>
          <w:spacing w:val="-10"/>
        </w:rPr>
        <w:tab/>
        <w:t xml:space="preserve"> </w:t>
      </w:r>
      <w:r w:rsidR="003570D4">
        <w:rPr>
          <w:rFonts w:ascii="Times New Roman" w:hAnsi="Times New Roman"/>
          <w:spacing w:val="-10"/>
        </w:rPr>
        <w:t>15</w:t>
      </w:r>
    </w:p>
    <w:p w14:paraId="4ACD6846" w14:textId="7E653B66"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-7</w:t>
      </w:r>
      <w:r w:rsidRPr="005520AF">
        <w:rPr>
          <w:rFonts w:ascii="Times New Roman" w:hAnsi="Times New Roman"/>
          <w:spacing w:val="-10"/>
        </w:rPr>
        <w:t>.3</w:t>
      </w:r>
      <w:r w:rsidR="007E358F">
        <w:rPr>
          <w:rFonts w:ascii="Times New Roman" w:hAnsi="Times New Roman"/>
          <w:spacing w:val="-10"/>
        </w:rPr>
        <w:t xml:space="preserve"> </w:t>
      </w:r>
      <w:r w:rsidRPr="005520AF">
        <w:rPr>
          <w:rFonts w:ascii="Times New Roman" w:hAnsi="Times New Roman"/>
          <w:spacing w:val="-10"/>
        </w:rPr>
        <w:t>Coordinated Shipboard Allowance List (COSAL).</w:t>
      </w:r>
      <w:r w:rsidRPr="005520AF">
        <w:rPr>
          <w:rFonts w:ascii="Times New Roman" w:hAnsi="Times New Roman"/>
          <w:spacing w:val="-10"/>
        </w:rPr>
        <w:tab/>
        <w:t xml:space="preserve"> </w:t>
      </w:r>
      <w:r w:rsidR="003570D4">
        <w:rPr>
          <w:rFonts w:ascii="Times New Roman" w:hAnsi="Times New Roman"/>
          <w:spacing w:val="-10"/>
        </w:rPr>
        <w:t>16</w:t>
      </w:r>
    </w:p>
    <w:p w14:paraId="45262EA1" w14:textId="24FB9C36" w:rsidR="00C83B59" w:rsidRPr="005520AF" w:rsidRDefault="00C83B59" w:rsidP="00474761">
      <w:pPr>
        <w:tabs>
          <w:tab w:val="left" w:pos="720"/>
          <w:tab w:val="left" w:pos="1440"/>
          <w:tab w:val="left" w:pos="1710"/>
          <w:tab w:val="left" w:pos="2160"/>
          <w:tab w:val="right" w:leader="dot" w:pos="9360"/>
        </w:tabs>
        <w:suppressAutoHyphens/>
        <w:ind w:left="2160" w:right="720" w:hanging="2160"/>
        <w:jc w:val="both"/>
        <w:rPr>
          <w:rFonts w:ascii="Times New Roman" w:hAnsi="Times New Roman"/>
          <w:spacing w:val="-10"/>
        </w:rPr>
      </w:pPr>
      <w:r w:rsidRPr="005520AF">
        <w:rPr>
          <w:rFonts w:ascii="Times New Roman" w:hAnsi="Times New Roman"/>
          <w:spacing w:val="-10"/>
        </w:rPr>
        <w:tab/>
      </w:r>
      <w:r w:rsidR="00415D96">
        <w:rPr>
          <w:rFonts w:ascii="Times New Roman" w:hAnsi="Times New Roman"/>
          <w:spacing w:val="-10"/>
        </w:rPr>
        <w:tab/>
      </w:r>
      <w:r w:rsidRPr="005520AF">
        <w:rPr>
          <w:rFonts w:ascii="Times New Roman" w:hAnsi="Times New Roman"/>
          <w:spacing w:val="-10"/>
        </w:rPr>
        <w:t>1</w:t>
      </w:r>
      <w:r w:rsidR="005773FA" w:rsidRPr="005520AF">
        <w:rPr>
          <w:rFonts w:ascii="Times New Roman" w:hAnsi="Times New Roman"/>
          <w:spacing w:val="-10"/>
        </w:rPr>
        <w:t>-7</w:t>
      </w:r>
      <w:r w:rsidRPr="005520AF">
        <w:rPr>
          <w:rFonts w:ascii="Times New Roman" w:hAnsi="Times New Roman"/>
          <w:spacing w:val="-10"/>
        </w:rPr>
        <w:t>.3.1 COSAL</w:t>
      </w:r>
      <w:r w:rsidR="00415D96">
        <w:rPr>
          <w:rFonts w:ascii="Times New Roman" w:hAnsi="Times New Roman"/>
          <w:spacing w:val="-10"/>
        </w:rPr>
        <w:t xml:space="preserve"> Sections</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16</w:t>
      </w:r>
    </w:p>
    <w:p w14:paraId="41B6D6A3" w14:textId="0F88C197" w:rsidR="00C83B59" w:rsidRPr="005520AF" w:rsidRDefault="00F2410C"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-8</w:t>
      </w:r>
      <w:r w:rsidR="007E358F">
        <w:rPr>
          <w:rFonts w:ascii="Times New Roman" w:hAnsi="Times New Roman"/>
          <w:spacing w:val="-10"/>
        </w:rPr>
        <w:t xml:space="preserve"> </w:t>
      </w:r>
      <w:r w:rsidR="00C83B59" w:rsidRPr="005520AF">
        <w:rPr>
          <w:rFonts w:ascii="Times New Roman" w:hAnsi="Times New Roman"/>
          <w:spacing w:val="-10"/>
        </w:rPr>
        <w:t>C</w:t>
      </w:r>
      <w:r w:rsidR="00547792" w:rsidRPr="005520AF">
        <w:rPr>
          <w:rFonts w:ascii="Times New Roman" w:hAnsi="Times New Roman"/>
          <w:spacing w:val="-10"/>
        </w:rPr>
        <w:t>ONFIGURATION MANAGEMENT</w:t>
      </w:r>
      <w:r w:rsidR="00C83B59" w:rsidRPr="005520AF">
        <w:rPr>
          <w:rFonts w:ascii="Times New Roman" w:hAnsi="Times New Roman"/>
          <w:spacing w:val="-10"/>
        </w:rPr>
        <w:t>.</w:t>
      </w:r>
      <w:r w:rsidR="00C83B59" w:rsidRPr="005520AF">
        <w:rPr>
          <w:rFonts w:ascii="Times New Roman" w:hAnsi="Times New Roman"/>
          <w:spacing w:val="-10"/>
        </w:rPr>
        <w:tab/>
        <w:t xml:space="preserve"> </w:t>
      </w:r>
      <w:r w:rsidR="003570D4">
        <w:rPr>
          <w:rFonts w:ascii="Times New Roman" w:hAnsi="Times New Roman"/>
          <w:spacing w:val="-10"/>
        </w:rPr>
        <w:t>17</w:t>
      </w:r>
    </w:p>
    <w:p w14:paraId="3CF50FAD" w14:textId="5E7FCD53"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-9</w:t>
      </w:r>
      <w:r w:rsidR="007E358F">
        <w:rPr>
          <w:rFonts w:ascii="Times New Roman" w:hAnsi="Times New Roman"/>
          <w:spacing w:val="-10"/>
        </w:rPr>
        <w:t xml:space="preserve"> </w:t>
      </w:r>
      <w:r w:rsidRPr="005520AF">
        <w:rPr>
          <w:rFonts w:ascii="Times New Roman" w:hAnsi="Times New Roman"/>
          <w:spacing w:val="-10"/>
        </w:rPr>
        <w:t>A</w:t>
      </w:r>
      <w:r w:rsidR="00547792" w:rsidRPr="005520AF">
        <w:rPr>
          <w:rFonts w:ascii="Times New Roman" w:hAnsi="Times New Roman"/>
          <w:spacing w:val="-10"/>
        </w:rPr>
        <w:t>LLOWANCE UPDATE AND MAINTENANCE</w:t>
      </w:r>
      <w:r w:rsidRPr="005520AF">
        <w:rPr>
          <w:rFonts w:ascii="Times New Roman" w:hAnsi="Times New Roman"/>
          <w:spacing w:val="-10"/>
        </w:rPr>
        <w:t>.</w:t>
      </w:r>
      <w:r w:rsidRPr="005520AF">
        <w:rPr>
          <w:rFonts w:ascii="Times New Roman" w:hAnsi="Times New Roman"/>
          <w:spacing w:val="-10"/>
        </w:rPr>
        <w:tab/>
        <w:t xml:space="preserve"> </w:t>
      </w:r>
      <w:r w:rsidR="003570D4">
        <w:rPr>
          <w:rFonts w:ascii="Times New Roman" w:hAnsi="Times New Roman"/>
          <w:spacing w:val="-10"/>
        </w:rPr>
        <w:t>18</w:t>
      </w:r>
    </w:p>
    <w:p w14:paraId="306B05A6" w14:textId="60897110"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lastRenderedPageBreak/>
        <w:t>1</w:t>
      </w:r>
      <w:r w:rsidR="005773FA" w:rsidRPr="005520AF">
        <w:rPr>
          <w:rFonts w:ascii="Times New Roman" w:hAnsi="Times New Roman"/>
          <w:spacing w:val="-10"/>
        </w:rPr>
        <w:t>-10</w:t>
      </w:r>
      <w:r w:rsidR="007E358F">
        <w:rPr>
          <w:rFonts w:ascii="Times New Roman" w:hAnsi="Times New Roman"/>
          <w:spacing w:val="-10"/>
        </w:rPr>
        <w:t xml:space="preserve"> </w:t>
      </w:r>
      <w:r w:rsidRPr="005520AF">
        <w:rPr>
          <w:rFonts w:ascii="Times New Roman" w:hAnsi="Times New Roman"/>
          <w:spacing w:val="-10"/>
        </w:rPr>
        <w:t>F</w:t>
      </w:r>
      <w:r w:rsidR="00547792" w:rsidRPr="005520AF">
        <w:rPr>
          <w:rFonts w:ascii="Times New Roman" w:hAnsi="Times New Roman"/>
          <w:spacing w:val="-10"/>
        </w:rPr>
        <w:t>INANCIAL MANAGEMENT</w:t>
      </w:r>
      <w:r w:rsidRPr="005520AF">
        <w:rPr>
          <w:rFonts w:ascii="Times New Roman" w:hAnsi="Times New Roman"/>
          <w:spacing w:val="-10"/>
        </w:rPr>
        <w:t>.</w:t>
      </w:r>
      <w:r w:rsidRPr="005520AF">
        <w:rPr>
          <w:rFonts w:ascii="Times New Roman" w:hAnsi="Times New Roman"/>
          <w:spacing w:val="-10"/>
        </w:rPr>
        <w:tab/>
        <w:t xml:space="preserve"> </w:t>
      </w:r>
      <w:r w:rsidR="008E00D8">
        <w:rPr>
          <w:rFonts w:ascii="Times New Roman" w:hAnsi="Times New Roman"/>
          <w:spacing w:val="-10"/>
        </w:rPr>
        <w:t>19</w:t>
      </w:r>
    </w:p>
    <w:p w14:paraId="14C4824E" w14:textId="48491E5B"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-10</w:t>
      </w:r>
      <w:r w:rsidRPr="005520AF">
        <w:rPr>
          <w:rFonts w:ascii="Times New Roman" w:hAnsi="Times New Roman"/>
          <w:spacing w:val="-10"/>
        </w:rPr>
        <w:t>.1 Navy Working Capital Fund (NWCF</w:t>
      </w:r>
      <w:r w:rsidR="00A14A72">
        <w:rPr>
          <w:rFonts w:ascii="Times New Roman" w:hAnsi="Times New Roman"/>
          <w:spacing w:val="-10"/>
        </w:rPr>
        <w:t>)</w:t>
      </w:r>
      <w:r w:rsidRPr="005520AF">
        <w:rPr>
          <w:rFonts w:ascii="Times New Roman" w:hAnsi="Times New Roman"/>
          <w:spacing w:val="-10"/>
        </w:rPr>
        <w:tab/>
        <w:t xml:space="preserve"> </w:t>
      </w:r>
      <w:r w:rsidR="008E00D8">
        <w:rPr>
          <w:rFonts w:ascii="Times New Roman" w:hAnsi="Times New Roman"/>
          <w:spacing w:val="-10"/>
        </w:rPr>
        <w:t>19</w:t>
      </w:r>
    </w:p>
    <w:p w14:paraId="51C7AB5F" w14:textId="7F327554"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-10.</w:t>
      </w:r>
      <w:r w:rsidRPr="005520AF">
        <w:rPr>
          <w:rFonts w:ascii="Times New Roman" w:hAnsi="Times New Roman"/>
          <w:spacing w:val="-10"/>
        </w:rPr>
        <w:t>2 Outfitting Funds.</w:t>
      </w:r>
      <w:r w:rsidRPr="005520AF">
        <w:rPr>
          <w:rFonts w:ascii="Times New Roman" w:hAnsi="Times New Roman"/>
          <w:spacing w:val="-10"/>
        </w:rPr>
        <w:tab/>
        <w:t xml:space="preserve"> </w:t>
      </w:r>
      <w:r w:rsidR="008E00D8">
        <w:rPr>
          <w:rFonts w:ascii="Times New Roman" w:hAnsi="Times New Roman"/>
          <w:spacing w:val="-10"/>
        </w:rPr>
        <w:t>20</w:t>
      </w:r>
    </w:p>
    <w:p w14:paraId="74064ED3" w14:textId="29DEFDC8"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-10</w:t>
      </w:r>
      <w:r w:rsidRPr="005520AF">
        <w:rPr>
          <w:rFonts w:ascii="Times New Roman" w:hAnsi="Times New Roman"/>
          <w:spacing w:val="-10"/>
        </w:rPr>
        <w:t xml:space="preserve">.3 Buy-In </w:t>
      </w:r>
      <w:r w:rsidR="00B02306" w:rsidRPr="005520AF">
        <w:rPr>
          <w:rFonts w:ascii="Times New Roman" w:hAnsi="Times New Roman"/>
          <w:spacing w:val="-10"/>
        </w:rPr>
        <w:t xml:space="preserve">/ </w:t>
      </w:r>
      <w:r w:rsidRPr="005520AF">
        <w:rPr>
          <w:rFonts w:ascii="Times New Roman" w:hAnsi="Times New Roman"/>
          <w:spacing w:val="-10"/>
        </w:rPr>
        <w:t>Buy-Out Concept.</w:t>
      </w:r>
      <w:r w:rsidRPr="005520AF">
        <w:rPr>
          <w:rFonts w:ascii="Times New Roman" w:hAnsi="Times New Roman"/>
          <w:spacing w:val="-10"/>
        </w:rPr>
        <w:tab/>
        <w:t xml:space="preserve"> </w:t>
      </w:r>
      <w:r w:rsidR="008E00D8">
        <w:rPr>
          <w:rFonts w:ascii="Times New Roman" w:hAnsi="Times New Roman"/>
          <w:spacing w:val="-10"/>
        </w:rPr>
        <w:t>20</w:t>
      </w:r>
    </w:p>
    <w:p w14:paraId="310AE366" w14:textId="16CC3EED"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-10</w:t>
      </w:r>
      <w:r w:rsidRPr="005520AF">
        <w:rPr>
          <w:rFonts w:ascii="Times New Roman" w:hAnsi="Times New Roman"/>
          <w:spacing w:val="-10"/>
        </w:rPr>
        <w:t>.4 Interim Supply Support (ISS</w:t>
      </w:r>
      <w:r w:rsidR="00A14A72">
        <w:rPr>
          <w:rFonts w:ascii="Times New Roman" w:hAnsi="Times New Roman"/>
          <w:spacing w:val="-10"/>
        </w:rPr>
        <w:t>)</w:t>
      </w:r>
      <w:r w:rsidRPr="005520AF">
        <w:rPr>
          <w:rFonts w:ascii="Times New Roman" w:hAnsi="Times New Roman"/>
          <w:spacing w:val="-10"/>
        </w:rPr>
        <w:t xml:space="preserve"> Funds.</w:t>
      </w:r>
      <w:r w:rsidRPr="005520AF">
        <w:rPr>
          <w:rFonts w:ascii="Times New Roman" w:hAnsi="Times New Roman"/>
          <w:spacing w:val="-10"/>
        </w:rPr>
        <w:tab/>
        <w:t xml:space="preserve"> </w:t>
      </w:r>
      <w:r w:rsidR="008E00D8">
        <w:rPr>
          <w:rFonts w:ascii="Times New Roman" w:hAnsi="Times New Roman"/>
          <w:spacing w:val="-10"/>
        </w:rPr>
        <w:t>21</w:t>
      </w:r>
    </w:p>
    <w:p w14:paraId="09C28584" w14:textId="18018A69" w:rsidR="00C83B59" w:rsidRPr="005520AF" w:rsidRDefault="00C83B59" w:rsidP="00474761">
      <w:pPr>
        <w:tabs>
          <w:tab w:val="left" w:pos="720"/>
          <w:tab w:val="left" w:pos="1440"/>
          <w:tab w:val="left" w:pos="1710"/>
          <w:tab w:val="right" w:leader="dot" w:pos="9360"/>
        </w:tabs>
        <w:suppressAutoHyphens/>
        <w:ind w:left="1440" w:right="720" w:hanging="1440"/>
        <w:jc w:val="both"/>
        <w:rPr>
          <w:rFonts w:ascii="Times New Roman" w:hAnsi="Times New Roman"/>
          <w:spacing w:val="-10"/>
        </w:rPr>
      </w:pPr>
      <w:r w:rsidRPr="005520AF">
        <w:rPr>
          <w:rFonts w:ascii="Times New Roman" w:hAnsi="Times New Roman"/>
          <w:spacing w:val="-10"/>
        </w:rPr>
        <w:tab/>
        <w:t>1</w:t>
      </w:r>
      <w:r w:rsidR="005773FA" w:rsidRPr="005520AF">
        <w:rPr>
          <w:rFonts w:ascii="Times New Roman" w:hAnsi="Times New Roman"/>
          <w:spacing w:val="-10"/>
        </w:rPr>
        <w:t>-10</w:t>
      </w:r>
      <w:r w:rsidRPr="005520AF">
        <w:rPr>
          <w:rFonts w:ascii="Times New Roman" w:hAnsi="Times New Roman"/>
          <w:spacing w:val="-10"/>
        </w:rPr>
        <w:t>.5 End Use Funds.</w:t>
      </w:r>
      <w:r w:rsidRPr="005520AF">
        <w:rPr>
          <w:rFonts w:ascii="Times New Roman" w:hAnsi="Times New Roman"/>
          <w:spacing w:val="-10"/>
        </w:rPr>
        <w:tab/>
        <w:t xml:space="preserve"> </w:t>
      </w:r>
      <w:r w:rsidR="008E00D8">
        <w:rPr>
          <w:rFonts w:ascii="Times New Roman" w:hAnsi="Times New Roman"/>
          <w:spacing w:val="-10"/>
        </w:rPr>
        <w:t>21</w:t>
      </w:r>
    </w:p>
    <w:p w14:paraId="4B47F06A" w14:textId="20F01C94"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-11</w:t>
      </w:r>
      <w:r w:rsidR="007E358F">
        <w:rPr>
          <w:rFonts w:ascii="Times New Roman" w:hAnsi="Times New Roman"/>
          <w:spacing w:val="-10"/>
        </w:rPr>
        <w:t xml:space="preserve"> </w:t>
      </w:r>
      <w:r w:rsidRPr="005520AF">
        <w:rPr>
          <w:rFonts w:ascii="Times New Roman" w:hAnsi="Times New Roman"/>
          <w:spacing w:val="-10"/>
        </w:rPr>
        <w:t>M</w:t>
      </w:r>
      <w:r w:rsidR="00547792" w:rsidRPr="005520AF">
        <w:rPr>
          <w:rFonts w:ascii="Times New Roman" w:hAnsi="Times New Roman"/>
          <w:spacing w:val="-10"/>
        </w:rPr>
        <w:t>ATERIAL ISSUE</w:t>
      </w:r>
      <w:r w:rsidRPr="005520AF">
        <w:rPr>
          <w:rFonts w:ascii="Times New Roman" w:hAnsi="Times New Roman"/>
          <w:spacing w:val="-10"/>
        </w:rPr>
        <w:t>.</w:t>
      </w:r>
      <w:r w:rsidRPr="005520AF">
        <w:rPr>
          <w:rFonts w:ascii="Times New Roman" w:hAnsi="Times New Roman"/>
          <w:spacing w:val="-10"/>
        </w:rPr>
        <w:tab/>
        <w:t xml:space="preserve"> </w:t>
      </w:r>
      <w:r w:rsidR="008E00D8">
        <w:rPr>
          <w:rFonts w:ascii="Times New Roman" w:hAnsi="Times New Roman"/>
          <w:spacing w:val="-10"/>
        </w:rPr>
        <w:t>21</w:t>
      </w:r>
    </w:p>
    <w:p w14:paraId="005A414B" w14:textId="2E253DF9" w:rsidR="00C83B59" w:rsidRPr="005520AF"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r w:rsidRPr="005520AF">
        <w:rPr>
          <w:rFonts w:ascii="Times New Roman" w:hAnsi="Times New Roman"/>
          <w:spacing w:val="-10"/>
        </w:rPr>
        <w:t>1</w:t>
      </w:r>
      <w:r w:rsidR="005773FA" w:rsidRPr="005520AF">
        <w:rPr>
          <w:rFonts w:ascii="Times New Roman" w:hAnsi="Times New Roman"/>
          <w:spacing w:val="-10"/>
        </w:rPr>
        <w:t>-12</w:t>
      </w:r>
      <w:r w:rsidR="007E358F">
        <w:rPr>
          <w:rFonts w:ascii="Times New Roman" w:hAnsi="Times New Roman"/>
          <w:spacing w:val="-10"/>
        </w:rPr>
        <w:t xml:space="preserve"> </w:t>
      </w:r>
      <w:r w:rsidRPr="005520AF">
        <w:rPr>
          <w:rFonts w:ascii="Times New Roman" w:hAnsi="Times New Roman"/>
          <w:spacing w:val="-10"/>
        </w:rPr>
        <w:t>I</w:t>
      </w:r>
      <w:r w:rsidR="00547792" w:rsidRPr="005520AF">
        <w:rPr>
          <w:rFonts w:ascii="Times New Roman" w:hAnsi="Times New Roman"/>
          <w:spacing w:val="-10"/>
        </w:rPr>
        <w:t>NVENTORY MANAGEMENT</w:t>
      </w:r>
      <w:r w:rsidRPr="005520AF">
        <w:rPr>
          <w:rFonts w:ascii="Times New Roman" w:hAnsi="Times New Roman"/>
          <w:spacing w:val="-10"/>
        </w:rPr>
        <w:t>.</w:t>
      </w:r>
      <w:r w:rsidRPr="005520AF">
        <w:rPr>
          <w:rFonts w:ascii="Times New Roman" w:hAnsi="Times New Roman"/>
          <w:spacing w:val="-10"/>
        </w:rPr>
        <w:tab/>
        <w:t xml:space="preserve"> </w:t>
      </w:r>
      <w:r w:rsidR="008E00D8">
        <w:rPr>
          <w:rFonts w:ascii="Times New Roman" w:hAnsi="Times New Roman"/>
          <w:spacing w:val="-10"/>
        </w:rPr>
        <w:t>21</w:t>
      </w:r>
    </w:p>
    <w:p w14:paraId="1E609B31" w14:textId="77777777" w:rsidR="00C83B59" w:rsidRDefault="00C83B59" w:rsidP="00474761">
      <w:pPr>
        <w:tabs>
          <w:tab w:val="left" w:pos="720"/>
          <w:tab w:val="left" w:pos="1710"/>
          <w:tab w:val="right" w:leader="dot" w:pos="9360"/>
        </w:tabs>
        <w:suppressAutoHyphens/>
        <w:ind w:left="720" w:right="720" w:hanging="720"/>
        <w:jc w:val="both"/>
        <w:rPr>
          <w:rFonts w:ascii="Times New Roman" w:hAnsi="Times New Roman"/>
          <w:spacing w:val="-10"/>
        </w:rPr>
      </w:pPr>
    </w:p>
    <w:p w14:paraId="6CBA047A" w14:textId="77777777" w:rsidR="00DF1176" w:rsidRPr="005520AF" w:rsidRDefault="00DF1176" w:rsidP="00474761">
      <w:pPr>
        <w:tabs>
          <w:tab w:val="left" w:pos="720"/>
          <w:tab w:val="left" w:pos="1710"/>
          <w:tab w:val="right" w:leader="dot" w:pos="9360"/>
        </w:tabs>
        <w:suppressAutoHyphens/>
        <w:ind w:left="720" w:right="720" w:hanging="720"/>
        <w:jc w:val="both"/>
        <w:rPr>
          <w:rFonts w:ascii="Times New Roman" w:hAnsi="Times New Roman"/>
          <w:spacing w:val="-10"/>
        </w:rPr>
      </w:pPr>
    </w:p>
    <w:p w14:paraId="7B2E5E05" w14:textId="77777777" w:rsidR="00336EBB" w:rsidRPr="005520AF" w:rsidRDefault="00336EBB" w:rsidP="00474761">
      <w:pPr>
        <w:tabs>
          <w:tab w:val="left" w:pos="-720"/>
          <w:tab w:val="left" w:pos="1710"/>
        </w:tabs>
        <w:suppressAutoHyphens/>
        <w:jc w:val="center"/>
        <w:rPr>
          <w:rFonts w:ascii="Times New Roman" w:hAnsi="Times New Roman"/>
          <w:b/>
          <w:spacing w:val="-10"/>
        </w:rPr>
      </w:pPr>
      <w:r w:rsidRPr="005520AF">
        <w:rPr>
          <w:rFonts w:ascii="Times New Roman" w:hAnsi="Times New Roman"/>
          <w:b/>
          <w:spacing w:val="-10"/>
        </w:rPr>
        <w:t>LIST OF TABLES</w:t>
      </w:r>
    </w:p>
    <w:p w14:paraId="3CD9E100" w14:textId="77777777" w:rsidR="00336EBB" w:rsidRPr="005520AF" w:rsidRDefault="00336EBB" w:rsidP="00474761">
      <w:pPr>
        <w:tabs>
          <w:tab w:val="left" w:pos="-720"/>
          <w:tab w:val="left" w:pos="1710"/>
        </w:tabs>
        <w:suppressAutoHyphens/>
        <w:jc w:val="center"/>
        <w:rPr>
          <w:rFonts w:ascii="Times New Roman" w:hAnsi="Times New Roman"/>
          <w:b/>
          <w:spacing w:val="-10"/>
        </w:rPr>
      </w:pPr>
    </w:p>
    <w:p w14:paraId="0D998828" w14:textId="77777777" w:rsidR="00336EBB" w:rsidRPr="005520AF" w:rsidRDefault="00336EBB" w:rsidP="00474761">
      <w:pPr>
        <w:tabs>
          <w:tab w:val="left" w:pos="-720"/>
          <w:tab w:val="left" w:pos="1710"/>
        </w:tabs>
        <w:suppressAutoHyphens/>
        <w:rPr>
          <w:rFonts w:ascii="Times New Roman" w:hAnsi="Times New Roman"/>
          <w:b/>
          <w:spacing w:val="-10"/>
        </w:rPr>
      </w:pPr>
      <w:r w:rsidRPr="005520AF">
        <w:rPr>
          <w:rFonts w:ascii="Times New Roman" w:hAnsi="Times New Roman"/>
          <w:b/>
          <w:spacing w:val="-10"/>
        </w:rPr>
        <w:t>Table</w:t>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t>Title</w:t>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t>Page</w:t>
      </w:r>
    </w:p>
    <w:p w14:paraId="3748A41D" w14:textId="6FD1CE61" w:rsidR="00336EBB" w:rsidRDefault="00336EBB" w:rsidP="00474761">
      <w:pPr>
        <w:tabs>
          <w:tab w:val="left" w:pos="-720"/>
          <w:tab w:val="left" w:pos="1710"/>
        </w:tabs>
        <w:suppressAutoHyphens/>
        <w:rPr>
          <w:rFonts w:ascii="Times New Roman" w:hAnsi="Times New Roman"/>
          <w:spacing w:val="-10"/>
        </w:rPr>
      </w:pPr>
      <w:r w:rsidRPr="005520AF">
        <w:rPr>
          <w:rFonts w:ascii="Times New Roman" w:hAnsi="Times New Roman"/>
          <w:spacing w:val="-10"/>
        </w:rPr>
        <w:t xml:space="preserve">Table </w:t>
      </w:r>
      <w:r w:rsidR="0022025B">
        <w:rPr>
          <w:rFonts w:ascii="Times New Roman" w:hAnsi="Times New Roman"/>
          <w:spacing w:val="-10"/>
        </w:rPr>
        <w:t>1-1</w:t>
      </w:r>
      <w:r w:rsidR="0022025B">
        <w:rPr>
          <w:rFonts w:ascii="Times New Roman" w:hAnsi="Times New Roman"/>
          <w:spacing w:val="-10"/>
        </w:rPr>
        <w:tab/>
      </w:r>
      <w:r w:rsidR="0022025B">
        <w:rPr>
          <w:rFonts w:ascii="Times New Roman" w:hAnsi="Times New Roman"/>
          <w:spacing w:val="-10"/>
        </w:rPr>
        <w:tab/>
      </w:r>
      <w:r w:rsidR="0022025B">
        <w:rPr>
          <w:rFonts w:ascii="Times New Roman" w:hAnsi="Times New Roman"/>
          <w:spacing w:val="-10"/>
        </w:rPr>
        <w:tab/>
      </w:r>
      <w:r w:rsidR="0022025B">
        <w:rPr>
          <w:rFonts w:ascii="Times New Roman" w:hAnsi="Times New Roman"/>
          <w:spacing w:val="-10"/>
        </w:rPr>
        <w:tab/>
        <w:t>Organizational Responsibil</w:t>
      </w:r>
      <w:r w:rsidR="00326A8B">
        <w:rPr>
          <w:rFonts w:ascii="Times New Roman" w:hAnsi="Times New Roman"/>
          <w:spacing w:val="-10"/>
        </w:rPr>
        <w:t xml:space="preserve">ities </w:t>
      </w:r>
      <w:r w:rsidR="00326A8B">
        <w:rPr>
          <w:rFonts w:ascii="Times New Roman" w:hAnsi="Times New Roman"/>
          <w:spacing w:val="-10"/>
        </w:rPr>
        <w:tab/>
      </w:r>
      <w:r w:rsidR="00326A8B">
        <w:rPr>
          <w:rFonts w:ascii="Times New Roman" w:hAnsi="Times New Roman"/>
          <w:spacing w:val="-10"/>
        </w:rPr>
        <w:tab/>
      </w:r>
      <w:r w:rsidR="00326A8B">
        <w:rPr>
          <w:rFonts w:ascii="Times New Roman" w:hAnsi="Times New Roman"/>
          <w:spacing w:val="-10"/>
        </w:rPr>
        <w:tab/>
      </w:r>
      <w:r w:rsidR="00326A8B">
        <w:rPr>
          <w:rFonts w:ascii="Times New Roman" w:hAnsi="Times New Roman"/>
          <w:spacing w:val="-10"/>
        </w:rPr>
        <w:tab/>
        <w:t xml:space="preserve">        </w:t>
      </w:r>
      <w:r w:rsidR="008E00D8">
        <w:rPr>
          <w:rFonts w:ascii="Times New Roman" w:hAnsi="Times New Roman"/>
          <w:spacing w:val="-10"/>
        </w:rPr>
        <w:t xml:space="preserve">  3</w:t>
      </w:r>
    </w:p>
    <w:p w14:paraId="7D1AAB7B" w14:textId="163D08E4" w:rsidR="002E7D25" w:rsidRDefault="009E7141" w:rsidP="00474761">
      <w:pPr>
        <w:tabs>
          <w:tab w:val="left" w:pos="-720"/>
          <w:tab w:val="left" w:pos="1710"/>
        </w:tabs>
        <w:suppressAutoHyphens/>
        <w:rPr>
          <w:rFonts w:ascii="Times New Roman" w:hAnsi="Times New Roman"/>
          <w:spacing w:val="-10"/>
        </w:rPr>
      </w:pPr>
      <w:r>
        <w:rPr>
          <w:rFonts w:ascii="Times New Roman" w:hAnsi="Times New Roman"/>
          <w:spacing w:val="-10"/>
        </w:rPr>
        <w:t>Table 1-2</w:t>
      </w:r>
      <w:r w:rsidR="00156BE7">
        <w:rPr>
          <w:rFonts w:ascii="Times New Roman" w:hAnsi="Times New Roman"/>
          <w:spacing w:val="-10"/>
        </w:rPr>
        <w:tab/>
      </w:r>
      <w:r w:rsidR="00156BE7">
        <w:rPr>
          <w:rFonts w:ascii="Times New Roman" w:hAnsi="Times New Roman"/>
          <w:spacing w:val="-10"/>
        </w:rPr>
        <w:tab/>
      </w:r>
      <w:r w:rsidR="00156BE7">
        <w:rPr>
          <w:rFonts w:ascii="Times New Roman" w:hAnsi="Times New Roman"/>
          <w:spacing w:val="-10"/>
        </w:rPr>
        <w:tab/>
      </w:r>
      <w:r w:rsidR="00156BE7">
        <w:rPr>
          <w:rFonts w:ascii="Times New Roman" w:hAnsi="Times New Roman"/>
          <w:spacing w:val="-10"/>
        </w:rPr>
        <w:tab/>
        <w:t>Current Authorized NCB Codes for NICNs</w:t>
      </w:r>
      <w:r w:rsidR="00CA24B2">
        <w:rPr>
          <w:rFonts w:ascii="Times New Roman" w:hAnsi="Times New Roman"/>
          <w:spacing w:val="-10"/>
        </w:rPr>
        <w:tab/>
      </w:r>
      <w:r w:rsidR="00CA24B2">
        <w:rPr>
          <w:rFonts w:ascii="Times New Roman" w:hAnsi="Times New Roman"/>
          <w:spacing w:val="-10"/>
        </w:rPr>
        <w:tab/>
        <w:t xml:space="preserve">        </w:t>
      </w:r>
      <w:r w:rsidR="008E00D8">
        <w:rPr>
          <w:rFonts w:ascii="Times New Roman" w:hAnsi="Times New Roman"/>
          <w:spacing w:val="-10"/>
        </w:rPr>
        <w:t>12</w:t>
      </w:r>
    </w:p>
    <w:p w14:paraId="1D42C4A1" w14:textId="09DF2DCC" w:rsidR="002E7D25" w:rsidRDefault="00383693" w:rsidP="00474761">
      <w:pPr>
        <w:tabs>
          <w:tab w:val="left" w:pos="-720"/>
          <w:tab w:val="left" w:pos="1710"/>
        </w:tabs>
        <w:suppressAutoHyphens/>
        <w:rPr>
          <w:rFonts w:ascii="Times New Roman" w:hAnsi="Times New Roman"/>
          <w:spacing w:val="-10"/>
        </w:rPr>
      </w:pPr>
      <w:r>
        <w:rPr>
          <w:rFonts w:ascii="Times New Roman" w:hAnsi="Times New Roman"/>
          <w:spacing w:val="-10"/>
        </w:rPr>
        <w:t>Table 1-3</w:t>
      </w:r>
      <w:r>
        <w:rPr>
          <w:rFonts w:ascii="Times New Roman" w:hAnsi="Times New Roman"/>
          <w:spacing w:val="-10"/>
        </w:rPr>
        <w:tab/>
      </w:r>
      <w:r>
        <w:rPr>
          <w:rFonts w:ascii="Times New Roman" w:hAnsi="Times New Roman"/>
          <w:spacing w:val="-10"/>
        </w:rPr>
        <w:tab/>
      </w:r>
      <w:r>
        <w:rPr>
          <w:rFonts w:ascii="Times New Roman" w:hAnsi="Times New Roman"/>
          <w:spacing w:val="-10"/>
        </w:rPr>
        <w:tab/>
      </w:r>
      <w:r>
        <w:rPr>
          <w:rFonts w:ascii="Times New Roman" w:hAnsi="Times New Roman"/>
          <w:spacing w:val="-10"/>
        </w:rPr>
        <w:tab/>
        <w:t>COGs Managed by NAVSEA and NAVSUP WSS</w:t>
      </w:r>
      <w:r>
        <w:rPr>
          <w:rFonts w:ascii="Times New Roman" w:hAnsi="Times New Roman"/>
          <w:spacing w:val="-10"/>
        </w:rPr>
        <w:tab/>
        <w:t xml:space="preserve">        </w:t>
      </w:r>
      <w:r w:rsidR="008E00D8">
        <w:rPr>
          <w:rFonts w:ascii="Times New Roman" w:hAnsi="Times New Roman"/>
          <w:spacing w:val="-10"/>
        </w:rPr>
        <w:t>13</w:t>
      </w:r>
    </w:p>
    <w:p w14:paraId="5EF84E57" w14:textId="77777777" w:rsidR="00CA24B2" w:rsidRDefault="00CA24B2" w:rsidP="00474761">
      <w:pPr>
        <w:tabs>
          <w:tab w:val="left" w:pos="-720"/>
          <w:tab w:val="left" w:pos="1710"/>
        </w:tabs>
        <w:suppressAutoHyphens/>
        <w:rPr>
          <w:rFonts w:ascii="Times New Roman" w:hAnsi="Times New Roman"/>
          <w:spacing w:val="-10"/>
        </w:rPr>
      </w:pPr>
    </w:p>
    <w:p w14:paraId="62D638A6" w14:textId="77777777" w:rsidR="00CA24B2" w:rsidRPr="005520AF" w:rsidRDefault="00CA24B2" w:rsidP="00474761">
      <w:pPr>
        <w:tabs>
          <w:tab w:val="left" w:pos="-720"/>
          <w:tab w:val="left" w:pos="1710"/>
        </w:tabs>
        <w:suppressAutoHyphens/>
        <w:rPr>
          <w:rFonts w:ascii="Times New Roman" w:hAnsi="Times New Roman"/>
          <w:spacing w:val="-10"/>
        </w:rPr>
      </w:pPr>
    </w:p>
    <w:p w14:paraId="78CCBE0E" w14:textId="77777777" w:rsidR="00336EBB" w:rsidRPr="005520AF" w:rsidRDefault="00336EBB" w:rsidP="00474761">
      <w:pPr>
        <w:tabs>
          <w:tab w:val="left" w:pos="-720"/>
          <w:tab w:val="left" w:pos="1710"/>
        </w:tabs>
        <w:suppressAutoHyphens/>
        <w:jc w:val="center"/>
        <w:rPr>
          <w:rFonts w:ascii="Times New Roman" w:hAnsi="Times New Roman"/>
          <w:b/>
          <w:spacing w:val="-10"/>
        </w:rPr>
      </w:pPr>
      <w:r w:rsidRPr="005520AF">
        <w:rPr>
          <w:rFonts w:ascii="Times New Roman" w:hAnsi="Times New Roman"/>
          <w:b/>
          <w:spacing w:val="-10"/>
        </w:rPr>
        <w:t>LIST OF ILLUSTRATIONS</w:t>
      </w:r>
    </w:p>
    <w:p w14:paraId="61A410E6" w14:textId="77777777" w:rsidR="00336EBB" w:rsidRPr="005520AF" w:rsidRDefault="00336EBB" w:rsidP="00474761">
      <w:pPr>
        <w:tabs>
          <w:tab w:val="left" w:pos="-720"/>
          <w:tab w:val="left" w:pos="1710"/>
        </w:tabs>
        <w:suppressAutoHyphens/>
        <w:jc w:val="center"/>
        <w:rPr>
          <w:rFonts w:ascii="Times New Roman" w:hAnsi="Times New Roman"/>
          <w:b/>
          <w:spacing w:val="-10"/>
        </w:rPr>
      </w:pPr>
    </w:p>
    <w:p w14:paraId="6E294475" w14:textId="77777777" w:rsidR="00336EBB" w:rsidRPr="005520AF" w:rsidRDefault="00336EBB" w:rsidP="00474761">
      <w:pPr>
        <w:tabs>
          <w:tab w:val="left" w:pos="-720"/>
          <w:tab w:val="left" w:pos="1710"/>
        </w:tabs>
        <w:suppressAutoHyphens/>
        <w:rPr>
          <w:rFonts w:ascii="Times New Roman" w:hAnsi="Times New Roman"/>
          <w:b/>
          <w:spacing w:val="-10"/>
        </w:rPr>
      </w:pPr>
      <w:r w:rsidRPr="005520AF">
        <w:rPr>
          <w:rFonts w:ascii="Times New Roman" w:hAnsi="Times New Roman"/>
          <w:b/>
          <w:spacing w:val="-10"/>
        </w:rPr>
        <w:t>Figure</w:t>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t>Title</w:t>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r>
      <w:r w:rsidRPr="005520AF">
        <w:rPr>
          <w:rFonts w:ascii="Times New Roman" w:hAnsi="Times New Roman"/>
          <w:b/>
          <w:spacing w:val="-10"/>
        </w:rPr>
        <w:tab/>
        <w:t>Page</w:t>
      </w:r>
    </w:p>
    <w:p w14:paraId="2DDBEB28" w14:textId="6D9B7FEA" w:rsidR="00336EBB" w:rsidRDefault="00336EBB" w:rsidP="00474761">
      <w:pPr>
        <w:tabs>
          <w:tab w:val="left" w:pos="-720"/>
          <w:tab w:val="left" w:pos="1710"/>
        </w:tabs>
        <w:suppressAutoHyphens/>
        <w:rPr>
          <w:rFonts w:ascii="Times New Roman" w:hAnsi="Times New Roman"/>
          <w:spacing w:val="-10"/>
        </w:rPr>
      </w:pPr>
      <w:r w:rsidRPr="005520AF">
        <w:rPr>
          <w:rFonts w:ascii="Times New Roman" w:hAnsi="Times New Roman"/>
          <w:spacing w:val="-10"/>
        </w:rPr>
        <w:t xml:space="preserve">Figure 1-1 </w:t>
      </w:r>
      <w:r w:rsidR="009816C2">
        <w:rPr>
          <w:rFonts w:ascii="Times New Roman" w:hAnsi="Times New Roman"/>
          <w:spacing w:val="-10"/>
        </w:rPr>
        <w:tab/>
      </w:r>
      <w:r w:rsidR="009816C2">
        <w:rPr>
          <w:rFonts w:ascii="Times New Roman" w:hAnsi="Times New Roman"/>
          <w:spacing w:val="-10"/>
        </w:rPr>
        <w:tab/>
      </w:r>
      <w:r w:rsidR="009816C2">
        <w:rPr>
          <w:rFonts w:ascii="Times New Roman" w:hAnsi="Times New Roman"/>
          <w:spacing w:val="-10"/>
        </w:rPr>
        <w:tab/>
      </w:r>
      <w:r w:rsidR="009816C2">
        <w:rPr>
          <w:rFonts w:ascii="Times New Roman" w:hAnsi="Times New Roman"/>
          <w:spacing w:val="-10"/>
        </w:rPr>
        <w:tab/>
        <w:t xml:space="preserve">Supply Support Organization </w:t>
      </w:r>
      <w:r w:rsidR="002041FA">
        <w:rPr>
          <w:rFonts w:ascii="Times New Roman" w:hAnsi="Times New Roman"/>
          <w:spacing w:val="-10"/>
        </w:rPr>
        <w:tab/>
      </w:r>
      <w:r w:rsidR="002041FA">
        <w:rPr>
          <w:rFonts w:ascii="Times New Roman" w:hAnsi="Times New Roman"/>
          <w:spacing w:val="-10"/>
        </w:rPr>
        <w:tab/>
      </w:r>
      <w:r w:rsidR="002041FA">
        <w:rPr>
          <w:rFonts w:ascii="Times New Roman" w:hAnsi="Times New Roman"/>
          <w:spacing w:val="-10"/>
        </w:rPr>
        <w:tab/>
      </w:r>
      <w:r w:rsidR="002041FA">
        <w:rPr>
          <w:rFonts w:ascii="Times New Roman" w:hAnsi="Times New Roman"/>
          <w:spacing w:val="-10"/>
        </w:rPr>
        <w:tab/>
      </w:r>
      <w:r w:rsidR="007B55C0">
        <w:rPr>
          <w:rFonts w:ascii="Times New Roman" w:hAnsi="Times New Roman"/>
          <w:spacing w:val="-10"/>
        </w:rPr>
        <w:t xml:space="preserve">     </w:t>
      </w:r>
      <w:r w:rsidR="008E00D8">
        <w:rPr>
          <w:rFonts w:ascii="Times New Roman" w:hAnsi="Times New Roman"/>
          <w:spacing w:val="-10"/>
        </w:rPr>
        <w:t xml:space="preserve">  </w:t>
      </w:r>
      <w:r w:rsidR="007B55C0">
        <w:rPr>
          <w:rFonts w:ascii="Times New Roman" w:hAnsi="Times New Roman"/>
          <w:spacing w:val="-10"/>
        </w:rPr>
        <w:t xml:space="preserve">  </w:t>
      </w:r>
      <w:r w:rsidR="008E00D8">
        <w:rPr>
          <w:rFonts w:ascii="Times New Roman" w:hAnsi="Times New Roman"/>
          <w:spacing w:val="-10"/>
        </w:rPr>
        <w:t>2</w:t>
      </w:r>
    </w:p>
    <w:p w14:paraId="68D92935" w14:textId="3A9D30C8" w:rsidR="00682ABE" w:rsidRDefault="00682ABE" w:rsidP="00474761">
      <w:pPr>
        <w:tabs>
          <w:tab w:val="left" w:pos="-720"/>
          <w:tab w:val="left" w:pos="1710"/>
        </w:tabs>
        <w:suppressAutoHyphens/>
        <w:rPr>
          <w:rFonts w:ascii="Times New Roman" w:hAnsi="Times New Roman"/>
          <w:spacing w:val="-10"/>
        </w:rPr>
      </w:pPr>
      <w:r>
        <w:rPr>
          <w:rFonts w:ascii="Times New Roman" w:hAnsi="Times New Roman"/>
          <w:spacing w:val="-10"/>
        </w:rPr>
        <w:t xml:space="preserve">Figure </w:t>
      </w:r>
      <w:r w:rsidR="00201F5D">
        <w:rPr>
          <w:rFonts w:ascii="Times New Roman" w:hAnsi="Times New Roman"/>
          <w:spacing w:val="-10"/>
        </w:rPr>
        <w:t>1-2</w:t>
      </w:r>
      <w:r w:rsidR="00201F5D">
        <w:rPr>
          <w:rFonts w:ascii="Times New Roman" w:hAnsi="Times New Roman"/>
          <w:spacing w:val="-10"/>
        </w:rPr>
        <w:tab/>
      </w:r>
      <w:r w:rsidR="00201F5D">
        <w:rPr>
          <w:rFonts w:ascii="Times New Roman" w:hAnsi="Times New Roman"/>
          <w:spacing w:val="-10"/>
        </w:rPr>
        <w:tab/>
      </w:r>
      <w:r w:rsidR="00201F5D">
        <w:rPr>
          <w:rFonts w:ascii="Times New Roman" w:hAnsi="Times New Roman"/>
          <w:spacing w:val="-10"/>
        </w:rPr>
        <w:tab/>
      </w:r>
      <w:r w:rsidR="00201F5D">
        <w:rPr>
          <w:rFonts w:ascii="Times New Roman" w:hAnsi="Times New Roman"/>
          <w:spacing w:val="-10"/>
        </w:rPr>
        <w:tab/>
        <w:t>Supply Support Responsibilities</w:t>
      </w:r>
      <w:r w:rsidR="001E6E3A">
        <w:rPr>
          <w:rFonts w:ascii="Times New Roman" w:hAnsi="Times New Roman"/>
          <w:spacing w:val="-10"/>
        </w:rPr>
        <w:tab/>
      </w:r>
      <w:r w:rsidR="001E6E3A">
        <w:rPr>
          <w:rFonts w:ascii="Times New Roman" w:hAnsi="Times New Roman"/>
          <w:spacing w:val="-10"/>
        </w:rPr>
        <w:tab/>
      </w:r>
      <w:r w:rsidR="001E6E3A">
        <w:rPr>
          <w:rFonts w:ascii="Times New Roman" w:hAnsi="Times New Roman"/>
          <w:spacing w:val="-10"/>
        </w:rPr>
        <w:tab/>
      </w:r>
      <w:r w:rsidR="001E6E3A">
        <w:rPr>
          <w:rFonts w:ascii="Times New Roman" w:hAnsi="Times New Roman"/>
          <w:spacing w:val="-10"/>
        </w:rPr>
        <w:tab/>
        <w:t xml:space="preserve">      </w:t>
      </w:r>
      <w:r w:rsidR="008E00D8">
        <w:rPr>
          <w:rFonts w:ascii="Times New Roman" w:hAnsi="Times New Roman"/>
          <w:spacing w:val="-10"/>
        </w:rPr>
        <w:t xml:space="preserve">  </w:t>
      </w:r>
      <w:r w:rsidR="001E6E3A">
        <w:rPr>
          <w:rFonts w:ascii="Times New Roman" w:hAnsi="Times New Roman"/>
          <w:spacing w:val="-10"/>
        </w:rPr>
        <w:t xml:space="preserve"> </w:t>
      </w:r>
      <w:r w:rsidR="008E00D8">
        <w:rPr>
          <w:rFonts w:ascii="Times New Roman" w:hAnsi="Times New Roman"/>
          <w:spacing w:val="-10"/>
        </w:rPr>
        <w:t>4</w:t>
      </w:r>
    </w:p>
    <w:p w14:paraId="6E0EC1A0" w14:textId="361106A5" w:rsidR="00682ABE" w:rsidRDefault="00682ABE" w:rsidP="00474761">
      <w:pPr>
        <w:tabs>
          <w:tab w:val="left" w:pos="-720"/>
          <w:tab w:val="left" w:pos="1710"/>
        </w:tabs>
        <w:suppressAutoHyphens/>
        <w:rPr>
          <w:rFonts w:ascii="Times New Roman" w:hAnsi="Times New Roman"/>
          <w:spacing w:val="-10"/>
        </w:rPr>
      </w:pPr>
      <w:r>
        <w:rPr>
          <w:rFonts w:ascii="Times New Roman" w:hAnsi="Times New Roman"/>
          <w:spacing w:val="-10"/>
        </w:rPr>
        <w:t xml:space="preserve">Figure </w:t>
      </w:r>
      <w:r w:rsidR="007135A5">
        <w:rPr>
          <w:rFonts w:ascii="Times New Roman" w:hAnsi="Times New Roman"/>
          <w:spacing w:val="-10"/>
        </w:rPr>
        <w:t>1-3</w:t>
      </w:r>
      <w:r w:rsidR="008700D3">
        <w:rPr>
          <w:rFonts w:ascii="Times New Roman" w:hAnsi="Times New Roman"/>
          <w:spacing w:val="-10"/>
        </w:rPr>
        <w:tab/>
      </w:r>
      <w:r w:rsidR="008700D3">
        <w:rPr>
          <w:rFonts w:ascii="Times New Roman" w:hAnsi="Times New Roman"/>
          <w:spacing w:val="-10"/>
        </w:rPr>
        <w:tab/>
      </w:r>
      <w:r w:rsidR="008700D3">
        <w:rPr>
          <w:rFonts w:ascii="Times New Roman" w:hAnsi="Times New Roman"/>
          <w:spacing w:val="-10"/>
        </w:rPr>
        <w:tab/>
      </w:r>
      <w:r w:rsidR="008700D3">
        <w:rPr>
          <w:rFonts w:ascii="Times New Roman" w:hAnsi="Times New Roman"/>
          <w:spacing w:val="-10"/>
        </w:rPr>
        <w:tab/>
        <w:t xml:space="preserve">National Stock Number </w:t>
      </w:r>
      <w:r w:rsidR="009E7141">
        <w:rPr>
          <w:rFonts w:ascii="Times New Roman" w:hAnsi="Times New Roman"/>
          <w:spacing w:val="-10"/>
        </w:rPr>
        <w:tab/>
      </w:r>
      <w:r w:rsidR="009E7141">
        <w:rPr>
          <w:rFonts w:ascii="Times New Roman" w:hAnsi="Times New Roman"/>
          <w:spacing w:val="-10"/>
        </w:rPr>
        <w:tab/>
      </w:r>
      <w:r w:rsidR="009E7141">
        <w:rPr>
          <w:rFonts w:ascii="Times New Roman" w:hAnsi="Times New Roman"/>
          <w:spacing w:val="-10"/>
        </w:rPr>
        <w:tab/>
      </w:r>
      <w:r w:rsidR="009E7141">
        <w:rPr>
          <w:rFonts w:ascii="Times New Roman" w:hAnsi="Times New Roman"/>
          <w:spacing w:val="-10"/>
        </w:rPr>
        <w:tab/>
      </w:r>
      <w:r w:rsidR="009E7141">
        <w:rPr>
          <w:rFonts w:ascii="Times New Roman" w:hAnsi="Times New Roman"/>
          <w:spacing w:val="-10"/>
        </w:rPr>
        <w:tab/>
        <w:t xml:space="preserve">    </w:t>
      </w:r>
      <w:r w:rsidR="008E00D8">
        <w:rPr>
          <w:rFonts w:ascii="Times New Roman" w:hAnsi="Times New Roman"/>
          <w:spacing w:val="-10"/>
        </w:rPr>
        <w:t xml:space="preserve">  </w:t>
      </w:r>
      <w:r w:rsidR="009E7141">
        <w:rPr>
          <w:rFonts w:ascii="Times New Roman" w:hAnsi="Times New Roman"/>
          <w:spacing w:val="-10"/>
        </w:rPr>
        <w:t xml:space="preserve"> </w:t>
      </w:r>
      <w:r w:rsidR="008E00D8">
        <w:rPr>
          <w:rFonts w:ascii="Times New Roman" w:hAnsi="Times New Roman"/>
          <w:spacing w:val="-10"/>
        </w:rPr>
        <w:t>12</w:t>
      </w:r>
    </w:p>
    <w:p w14:paraId="4726FC21" w14:textId="7F9D9A5D" w:rsidR="00682ABE" w:rsidRPr="005520AF" w:rsidRDefault="00682ABE" w:rsidP="00474761">
      <w:pPr>
        <w:tabs>
          <w:tab w:val="left" w:pos="-720"/>
          <w:tab w:val="left" w:pos="1710"/>
        </w:tabs>
        <w:suppressAutoHyphens/>
        <w:rPr>
          <w:rFonts w:ascii="Times New Roman" w:hAnsi="Times New Roman"/>
          <w:spacing w:val="-10"/>
        </w:rPr>
      </w:pPr>
      <w:r>
        <w:rPr>
          <w:rFonts w:ascii="Times New Roman" w:hAnsi="Times New Roman"/>
          <w:spacing w:val="-10"/>
        </w:rPr>
        <w:t xml:space="preserve">Figure </w:t>
      </w:r>
      <w:r w:rsidR="00AE4645">
        <w:rPr>
          <w:rFonts w:ascii="Times New Roman" w:hAnsi="Times New Roman"/>
          <w:spacing w:val="-10"/>
        </w:rPr>
        <w:t>1-4</w:t>
      </w:r>
      <w:r w:rsidR="00AE4645">
        <w:rPr>
          <w:rFonts w:ascii="Times New Roman" w:hAnsi="Times New Roman"/>
          <w:spacing w:val="-10"/>
        </w:rPr>
        <w:tab/>
      </w:r>
      <w:r w:rsidR="00AE4645">
        <w:rPr>
          <w:rFonts w:ascii="Times New Roman" w:hAnsi="Times New Roman"/>
          <w:spacing w:val="-10"/>
        </w:rPr>
        <w:tab/>
      </w:r>
      <w:r w:rsidR="00AE4645">
        <w:rPr>
          <w:rFonts w:ascii="Times New Roman" w:hAnsi="Times New Roman"/>
          <w:spacing w:val="-10"/>
        </w:rPr>
        <w:tab/>
      </w:r>
      <w:r w:rsidR="00AE4645">
        <w:rPr>
          <w:rFonts w:ascii="Times New Roman" w:hAnsi="Times New Roman"/>
          <w:spacing w:val="-10"/>
        </w:rPr>
        <w:tab/>
      </w:r>
      <w:r w:rsidR="00245863">
        <w:rPr>
          <w:rFonts w:ascii="Times New Roman" w:hAnsi="Times New Roman"/>
          <w:spacing w:val="-10"/>
        </w:rPr>
        <w:t>Navy Stock Fund Operations</w:t>
      </w:r>
      <w:r w:rsidR="00245863">
        <w:rPr>
          <w:rFonts w:ascii="Times New Roman" w:hAnsi="Times New Roman"/>
          <w:spacing w:val="-10"/>
        </w:rPr>
        <w:tab/>
      </w:r>
      <w:r w:rsidR="00245863">
        <w:rPr>
          <w:rFonts w:ascii="Times New Roman" w:hAnsi="Times New Roman"/>
          <w:spacing w:val="-10"/>
        </w:rPr>
        <w:tab/>
      </w:r>
      <w:r w:rsidR="00245863">
        <w:rPr>
          <w:rFonts w:ascii="Times New Roman" w:hAnsi="Times New Roman"/>
          <w:spacing w:val="-10"/>
        </w:rPr>
        <w:tab/>
      </w:r>
      <w:r w:rsidR="00245863">
        <w:rPr>
          <w:rFonts w:ascii="Times New Roman" w:hAnsi="Times New Roman"/>
          <w:spacing w:val="-10"/>
        </w:rPr>
        <w:tab/>
        <w:t xml:space="preserve">       </w:t>
      </w:r>
      <w:r w:rsidR="008E00D8">
        <w:rPr>
          <w:rFonts w:ascii="Times New Roman" w:hAnsi="Times New Roman"/>
          <w:spacing w:val="-10"/>
        </w:rPr>
        <w:t>19</w:t>
      </w:r>
    </w:p>
    <w:p w14:paraId="3DA35222" w14:textId="77777777" w:rsidR="00C83B59" w:rsidRPr="005520AF" w:rsidRDefault="00C83B59" w:rsidP="00474761">
      <w:pPr>
        <w:tabs>
          <w:tab w:val="left" w:pos="-720"/>
          <w:tab w:val="left" w:pos="1710"/>
        </w:tabs>
        <w:suppressAutoHyphens/>
        <w:jc w:val="both"/>
        <w:rPr>
          <w:rFonts w:ascii="Times New Roman" w:hAnsi="Times New Roman"/>
          <w:spacing w:val="-3"/>
        </w:rPr>
      </w:pPr>
    </w:p>
    <w:p w14:paraId="3D92BB84" w14:textId="77777777" w:rsidR="005520AF" w:rsidRPr="005520AF" w:rsidRDefault="005520AF" w:rsidP="00BC4F2B">
      <w:pPr>
        <w:tabs>
          <w:tab w:val="left" w:pos="-720"/>
        </w:tabs>
        <w:suppressAutoHyphens/>
        <w:jc w:val="center"/>
        <w:rPr>
          <w:rFonts w:ascii="Times New Roman" w:hAnsi="Times New Roman"/>
          <w:spacing w:val="-3"/>
        </w:rPr>
        <w:sectPr w:rsidR="005520AF" w:rsidRPr="005520AF" w:rsidSect="00EB6F54">
          <w:footerReference w:type="default" r:id="rId14"/>
          <w:endnotePr>
            <w:numFmt w:val="decimal"/>
          </w:endnotePr>
          <w:pgSz w:w="12240" w:h="15840"/>
          <w:pgMar w:top="1440" w:right="1440" w:bottom="1440" w:left="1440" w:header="720" w:footer="720" w:gutter="0"/>
          <w:pgNumType w:fmt="lowerRoman" w:start="1"/>
          <w:cols w:space="720"/>
          <w:noEndnote/>
        </w:sectPr>
      </w:pPr>
    </w:p>
    <w:p w14:paraId="413096A3" w14:textId="77777777" w:rsidR="00C83B59" w:rsidRPr="005520AF" w:rsidRDefault="00C83B59">
      <w:pPr>
        <w:tabs>
          <w:tab w:val="left" w:pos="-720"/>
        </w:tabs>
        <w:suppressAutoHyphens/>
        <w:jc w:val="center"/>
        <w:rPr>
          <w:rFonts w:ascii="Times New Roman" w:hAnsi="Times New Roman"/>
          <w:b/>
        </w:rPr>
      </w:pPr>
      <w:r w:rsidRPr="005520AF">
        <w:rPr>
          <w:rFonts w:ascii="Times New Roman" w:hAnsi="Times New Roman"/>
          <w:b/>
        </w:rPr>
        <w:lastRenderedPageBreak/>
        <w:t>CHAPTER 1</w:t>
      </w:r>
    </w:p>
    <w:p w14:paraId="77C55EBB" w14:textId="77777777" w:rsidR="00C83B59" w:rsidRPr="005520AF" w:rsidRDefault="00C83B59">
      <w:pPr>
        <w:tabs>
          <w:tab w:val="left" w:pos="-720"/>
        </w:tabs>
        <w:suppressAutoHyphens/>
        <w:jc w:val="center"/>
        <w:rPr>
          <w:rFonts w:ascii="Times New Roman" w:hAnsi="Times New Roman"/>
        </w:rPr>
      </w:pPr>
      <w:r w:rsidRPr="005520AF">
        <w:rPr>
          <w:rFonts w:ascii="Times New Roman" w:hAnsi="Times New Roman"/>
          <w:b/>
        </w:rPr>
        <w:t>SUPPLY SUPPORT OVERVIEW</w:t>
      </w:r>
    </w:p>
    <w:p w14:paraId="69D01761" w14:textId="77777777" w:rsidR="00C83B59" w:rsidRPr="005520AF" w:rsidRDefault="00C83B59">
      <w:pPr>
        <w:tabs>
          <w:tab w:val="left" w:pos="-720"/>
        </w:tabs>
        <w:suppressAutoHyphens/>
        <w:jc w:val="center"/>
        <w:rPr>
          <w:rFonts w:ascii="Times New Roman" w:hAnsi="Times New Roman"/>
        </w:rPr>
      </w:pPr>
    </w:p>
    <w:p w14:paraId="6F1DDDFF" w14:textId="5F92D167" w:rsidR="00C83B59" w:rsidRPr="005520AF" w:rsidRDefault="00C83B59" w:rsidP="005520AF">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520AF">
        <w:rPr>
          <w:rFonts w:ascii="Times New Roman" w:hAnsi="Times New Roman"/>
          <w:b/>
        </w:rPr>
        <w:t>1</w:t>
      </w:r>
      <w:r w:rsidR="002C4A75" w:rsidRPr="005520AF">
        <w:rPr>
          <w:rFonts w:ascii="Times New Roman" w:hAnsi="Times New Roman"/>
          <w:b/>
        </w:rPr>
        <w:t>-1</w:t>
      </w:r>
      <w:r w:rsidR="009177FD">
        <w:rPr>
          <w:rFonts w:ascii="Times New Roman" w:hAnsi="Times New Roman"/>
          <w:b/>
        </w:rPr>
        <w:t xml:space="preserve"> </w:t>
      </w:r>
      <w:r w:rsidRPr="005520AF">
        <w:rPr>
          <w:rFonts w:ascii="Times New Roman" w:hAnsi="Times New Roman"/>
          <w:b/>
        </w:rPr>
        <w:t>INTRODUCTION</w:t>
      </w:r>
      <w:r w:rsidR="000E2DAF">
        <w:rPr>
          <w:rFonts w:ascii="Times New Roman" w:hAnsi="Times New Roman"/>
          <w:b/>
        </w:rPr>
        <w:t>.</w:t>
      </w:r>
    </w:p>
    <w:p w14:paraId="67DA5FD8" w14:textId="77777777" w:rsidR="00C83B59" w:rsidRDefault="00C83B59" w:rsidP="005520AF">
      <w:pPr>
        <w:keepNext/>
        <w:keepLines/>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pacing w:val="-3"/>
        </w:rPr>
      </w:pPr>
    </w:p>
    <w:p w14:paraId="3F9BC400" w14:textId="77777777" w:rsidR="00BC4E84" w:rsidRPr="005520AF" w:rsidRDefault="00BC4E84" w:rsidP="00B14074">
      <w:pPr>
        <w:tabs>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S</w:t>
      </w:r>
      <w:r w:rsidRPr="005520AF">
        <w:rPr>
          <w:rFonts w:ascii="Times New Roman" w:hAnsi="Times New Roman"/>
          <w:spacing w:val="-3"/>
        </w:rPr>
        <w:t>upply support consists of all the actions, procedures, and techniques necessary to determine requirements, acquire, catalog, receive, store,</w:t>
      </w:r>
      <w:r w:rsidRPr="005520AF">
        <w:rPr>
          <w:rFonts w:ascii="Times New Roman" w:hAnsi="Times New Roman"/>
          <w:color w:val="FF0000"/>
          <w:spacing w:val="-3"/>
        </w:rPr>
        <w:t xml:space="preserve"> </w:t>
      </w:r>
      <w:r w:rsidRPr="005520AF">
        <w:rPr>
          <w:rFonts w:ascii="Times New Roman" w:hAnsi="Times New Roman"/>
          <w:spacing w:val="-3"/>
        </w:rPr>
        <w:t>transfer, issue,</w:t>
      </w:r>
      <w:r w:rsidRPr="005520AF">
        <w:rPr>
          <w:rFonts w:ascii="Times New Roman" w:hAnsi="Times New Roman"/>
          <w:color w:val="FF0000"/>
          <w:spacing w:val="-3"/>
        </w:rPr>
        <w:t xml:space="preserve"> </w:t>
      </w:r>
      <w:r w:rsidRPr="005520AF">
        <w:rPr>
          <w:rFonts w:ascii="Times New Roman" w:hAnsi="Times New Roman"/>
          <w:spacing w:val="-3"/>
        </w:rPr>
        <w:t xml:space="preserve">and dispose of the repair parts and consumable supplies, whether located onboard ship, at a shore activity, or in the supply system, needed to maintain Navy systems and equipment.  This chapter provides a basic understanding of how the Navy Supply System is organized, how it works, and what is involved in establishing supply support. </w:t>
      </w:r>
    </w:p>
    <w:p w14:paraId="55BB085E" w14:textId="77777777" w:rsidR="00BC4E84" w:rsidRDefault="00BC4E84" w:rsidP="00B14074">
      <w:pPr>
        <w:keepNext/>
        <w:keepLines/>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pacing w:val="-3"/>
        </w:rPr>
      </w:pPr>
    </w:p>
    <w:p w14:paraId="033CEC39" w14:textId="490F88D0" w:rsidR="00C83B59" w:rsidRPr="005520AF" w:rsidRDefault="00451195"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hd w:val="clear" w:color="auto" w:fill="FFFFFF"/>
        </w:rPr>
        <w:t>Integrated Product Support (IPS)</w:t>
      </w:r>
      <w:r w:rsidR="006615D9" w:rsidRPr="005520AF">
        <w:rPr>
          <w:rFonts w:ascii="Times New Roman" w:hAnsi="Times New Roman"/>
          <w:shd w:val="clear" w:color="auto" w:fill="FFFFFF"/>
        </w:rPr>
        <w:t>,</w:t>
      </w:r>
      <w:r w:rsidR="00E40828" w:rsidRPr="005520AF">
        <w:rPr>
          <w:rFonts w:ascii="Times New Roman" w:hAnsi="Times New Roman"/>
          <w:shd w:val="clear" w:color="auto" w:fill="FFFFFF"/>
        </w:rPr>
        <w:t xml:space="preserve"> </w:t>
      </w:r>
      <w:r w:rsidRPr="005520AF">
        <w:rPr>
          <w:rFonts w:ascii="Times New Roman" w:hAnsi="Times New Roman"/>
          <w:shd w:val="clear" w:color="auto" w:fill="FFFFFF"/>
        </w:rPr>
        <w:t xml:space="preserve">formerly known as Integrated Logistics Support </w:t>
      </w:r>
      <w:r w:rsidRPr="009F5F5B">
        <w:rPr>
          <w:rFonts w:ascii="Times New Roman" w:hAnsi="Times New Roman"/>
          <w:shd w:val="clear" w:color="auto" w:fill="FFFFFF"/>
        </w:rPr>
        <w:t>(ILS</w:t>
      </w:r>
      <w:r w:rsidR="00CC5F50" w:rsidRPr="009F5F5B">
        <w:rPr>
          <w:rFonts w:ascii="Times New Roman" w:hAnsi="Times New Roman"/>
          <w:shd w:val="clear" w:color="auto" w:fill="FFFFFF"/>
        </w:rPr>
        <w:t>)</w:t>
      </w:r>
      <w:r w:rsidR="006615D9" w:rsidRPr="009F5F5B">
        <w:rPr>
          <w:rFonts w:ascii="Times New Roman" w:hAnsi="Times New Roman"/>
          <w:shd w:val="clear" w:color="auto" w:fill="FFFFFF"/>
        </w:rPr>
        <w:t>,</w:t>
      </w:r>
      <w:r w:rsidR="00CC5F50" w:rsidRPr="005520AF">
        <w:rPr>
          <w:rFonts w:ascii="Times New Roman" w:hAnsi="Times New Roman"/>
          <w:shd w:val="clear" w:color="auto" w:fill="FFFFFF"/>
        </w:rPr>
        <w:t xml:space="preserve"> </w:t>
      </w:r>
      <w:r w:rsidRPr="005520AF">
        <w:rPr>
          <w:rFonts w:ascii="Times New Roman" w:hAnsi="Times New Roman"/>
          <w:shd w:val="clear" w:color="auto" w:fill="FFFFFF"/>
        </w:rPr>
        <w:t>is the package of support functions required to field and maintain the readiness and operational capability of covered systems, subsystems, and components, including all functions related to covered system readiness.</w:t>
      </w:r>
      <w:r w:rsidR="006615D9" w:rsidRPr="005520AF">
        <w:rPr>
          <w:rFonts w:ascii="Times New Roman" w:hAnsi="Times New Roman"/>
          <w:spacing w:val="-3"/>
        </w:rPr>
        <w:t xml:space="preserve">  </w:t>
      </w:r>
      <w:r w:rsidR="00C83B59" w:rsidRPr="005520AF">
        <w:rPr>
          <w:rFonts w:ascii="Times New Roman" w:hAnsi="Times New Roman"/>
          <w:spacing w:val="-3"/>
        </w:rPr>
        <w:t>I</w:t>
      </w:r>
      <w:r w:rsidR="00976261" w:rsidRPr="005520AF">
        <w:rPr>
          <w:rFonts w:ascii="Times New Roman" w:hAnsi="Times New Roman"/>
          <w:spacing w:val="-3"/>
        </w:rPr>
        <w:t>P</w:t>
      </w:r>
      <w:r w:rsidR="00C83B59" w:rsidRPr="005520AF">
        <w:rPr>
          <w:rFonts w:ascii="Times New Roman" w:hAnsi="Times New Roman"/>
          <w:spacing w:val="-3"/>
        </w:rPr>
        <w:t xml:space="preserve">S is the process used to ensure that all </w:t>
      </w:r>
      <w:r w:rsidR="009D47E4" w:rsidRPr="005520AF">
        <w:rPr>
          <w:rFonts w:ascii="Times New Roman" w:hAnsi="Times New Roman"/>
          <w:spacing w:val="-3"/>
        </w:rPr>
        <w:t>Navy areas of emphasis</w:t>
      </w:r>
      <w:r w:rsidR="00C83B59" w:rsidRPr="005520AF">
        <w:rPr>
          <w:rFonts w:ascii="Times New Roman" w:hAnsi="Times New Roman"/>
          <w:spacing w:val="-3"/>
        </w:rPr>
        <w:t xml:space="preserve"> necessary to provide adequate logistics support to Navy systems and equipment are properly planned, acquired, and sustained.</w:t>
      </w:r>
      <w:r w:rsidR="006615D9" w:rsidRPr="005520AF">
        <w:rPr>
          <w:rFonts w:ascii="Times New Roman" w:hAnsi="Times New Roman"/>
          <w:spacing w:val="-3"/>
        </w:rPr>
        <w:t xml:space="preserve">  </w:t>
      </w:r>
      <w:r w:rsidR="005D62B7" w:rsidRPr="005520AF">
        <w:rPr>
          <w:rFonts w:ascii="Times New Roman" w:hAnsi="Times New Roman"/>
          <w:spacing w:val="-3"/>
        </w:rPr>
        <w:t xml:space="preserve">The </w:t>
      </w:r>
      <w:r w:rsidR="001F3344" w:rsidRPr="005520AF">
        <w:rPr>
          <w:rFonts w:ascii="Times New Roman" w:hAnsi="Times New Roman"/>
          <w:spacing w:val="-3"/>
        </w:rPr>
        <w:t>twelve (12</w:t>
      </w:r>
      <w:r w:rsidR="00C90EBB">
        <w:rPr>
          <w:rFonts w:ascii="Times New Roman" w:hAnsi="Times New Roman"/>
          <w:spacing w:val="-3"/>
        </w:rPr>
        <w:t>)</w:t>
      </w:r>
      <w:r w:rsidR="001F3344" w:rsidRPr="005520AF">
        <w:rPr>
          <w:rFonts w:ascii="Times New Roman" w:hAnsi="Times New Roman"/>
          <w:spacing w:val="-3"/>
        </w:rPr>
        <w:t xml:space="preserve"> IPS elements are:</w:t>
      </w:r>
    </w:p>
    <w:p w14:paraId="533EF3AA" w14:textId="77777777" w:rsidR="001F3344" w:rsidRPr="005520AF" w:rsidRDefault="001F3344"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1169A00" w14:textId="77777777" w:rsidR="00F91348"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F91348">
        <w:rPr>
          <w:rFonts w:ascii="Times New Roman" w:hAnsi="Times New Roman"/>
          <w:color w:val="000000"/>
          <w:szCs w:val="24"/>
        </w:rPr>
        <w:t>Product Support Management </w:t>
      </w:r>
    </w:p>
    <w:p w14:paraId="4B1EC94B" w14:textId="77777777" w:rsidR="001F3344" w:rsidRPr="00F91348"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F91348">
        <w:rPr>
          <w:rFonts w:ascii="Times New Roman" w:hAnsi="Times New Roman"/>
          <w:color w:val="000000"/>
          <w:szCs w:val="24"/>
        </w:rPr>
        <w:t>Supply Support</w:t>
      </w:r>
    </w:p>
    <w:p w14:paraId="771D0D2C"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Sustaining Engineering </w:t>
      </w:r>
    </w:p>
    <w:p w14:paraId="308F4367"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Maintenance Planning and Management</w:t>
      </w:r>
    </w:p>
    <w:p w14:paraId="031987FC"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Design Interface</w:t>
      </w:r>
    </w:p>
    <w:p w14:paraId="05827F8E"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Support Equipment</w:t>
      </w:r>
    </w:p>
    <w:p w14:paraId="7A64161E"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Manpower &amp; Personnel</w:t>
      </w:r>
    </w:p>
    <w:p w14:paraId="6CB1822F"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IT Systems Continuous Support</w:t>
      </w:r>
    </w:p>
    <w:p w14:paraId="70DC3B62" w14:textId="77777777" w:rsidR="001F3344" w:rsidRPr="005520AF" w:rsidRDefault="001F3344" w:rsidP="00B14074">
      <w:pPr>
        <w:numPr>
          <w:ilvl w:val="0"/>
          <w:numId w:val="9"/>
        </w:num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Facilities &amp; Infrastructure</w:t>
      </w:r>
    </w:p>
    <w:p w14:paraId="4BDF179C" w14:textId="77777777" w:rsidR="001F3344" w:rsidRPr="005520AF" w:rsidRDefault="001F3344" w:rsidP="00B14074">
      <w:pPr>
        <w:numPr>
          <w:ilvl w:val="0"/>
          <w:numId w:val="9"/>
        </w:numPr>
        <w:shd w:val="clear" w:color="auto" w:fill="FFFFFF"/>
        <w:tabs>
          <w:tab w:val="left" w:pos="360"/>
          <w:tab w:val="left" w:pos="720"/>
          <w:tab w:val="left" w:pos="90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Packaging, Handling, Storage &amp; Transportation</w:t>
      </w:r>
    </w:p>
    <w:p w14:paraId="4899A2FF" w14:textId="77777777" w:rsidR="001F3344" w:rsidRPr="005520AF" w:rsidRDefault="001F3344" w:rsidP="00B14074">
      <w:pPr>
        <w:numPr>
          <w:ilvl w:val="0"/>
          <w:numId w:val="9"/>
        </w:numPr>
        <w:shd w:val="clear" w:color="auto" w:fill="FFFFFF"/>
        <w:tabs>
          <w:tab w:val="left" w:pos="360"/>
          <w:tab w:val="left" w:pos="720"/>
          <w:tab w:val="left" w:pos="90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Technical Data</w:t>
      </w:r>
    </w:p>
    <w:p w14:paraId="490EFCFC" w14:textId="77777777" w:rsidR="001F3344" w:rsidRPr="005520AF" w:rsidRDefault="001F3344" w:rsidP="00B14074">
      <w:pPr>
        <w:numPr>
          <w:ilvl w:val="0"/>
          <w:numId w:val="9"/>
        </w:numPr>
        <w:shd w:val="clear" w:color="auto" w:fill="FFFFFF"/>
        <w:tabs>
          <w:tab w:val="left" w:pos="360"/>
          <w:tab w:val="left" w:pos="720"/>
          <w:tab w:val="left" w:pos="900"/>
          <w:tab w:val="left" w:pos="1080"/>
          <w:tab w:val="left" w:pos="1440"/>
          <w:tab w:val="left" w:pos="1800"/>
          <w:tab w:val="left" w:pos="2160"/>
          <w:tab w:val="left" w:pos="2520"/>
          <w:tab w:val="left" w:pos="2880"/>
        </w:tabs>
        <w:rPr>
          <w:rFonts w:ascii="Times New Roman" w:hAnsi="Times New Roman"/>
          <w:color w:val="000000"/>
          <w:szCs w:val="24"/>
        </w:rPr>
      </w:pPr>
      <w:r w:rsidRPr="005520AF">
        <w:rPr>
          <w:rFonts w:ascii="Times New Roman" w:hAnsi="Times New Roman"/>
          <w:color w:val="000000"/>
          <w:szCs w:val="24"/>
        </w:rPr>
        <w:t>Training &amp; Training Support</w:t>
      </w:r>
    </w:p>
    <w:p w14:paraId="24D3700D" w14:textId="2E2F8ECA"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pacing w:val="-3"/>
        </w:rPr>
      </w:pPr>
    </w:p>
    <w:p w14:paraId="5009D87F" w14:textId="6C1B639C" w:rsidR="00C83B59"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Each of the</w:t>
      </w:r>
      <w:r w:rsidR="006848C6" w:rsidRPr="005520AF">
        <w:rPr>
          <w:rFonts w:ascii="Times New Roman" w:hAnsi="Times New Roman"/>
          <w:spacing w:val="-3"/>
        </w:rPr>
        <w:t xml:space="preserve"> Navy’s</w:t>
      </w:r>
      <w:r w:rsidRPr="005520AF">
        <w:rPr>
          <w:rFonts w:ascii="Times New Roman" w:hAnsi="Times New Roman"/>
          <w:spacing w:val="-3"/>
        </w:rPr>
        <w:t xml:space="preserve"> I</w:t>
      </w:r>
      <w:r w:rsidR="00CA21DD" w:rsidRPr="005520AF">
        <w:rPr>
          <w:rFonts w:ascii="Times New Roman" w:hAnsi="Times New Roman"/>
          <w:spacing w:val="-3"/>
        </w:rPr>
        <w:t>P</w:t>
      </w:r>
      <w:r w:rsidRPr="005520AF">
        <w:rPr>
          <w:rFonts w:ascii="Times New Roman" w:hAnsi="Times New Roman"/>
          <w:spacing w:val="-3"/>
        </w:rPr>
        <w:t>S</w:t>
      </w:r>
      <w:r w:rsidRPr="005520AF">
        <w:rPr>
          <w:rFonts w:ascii="Times New Roman" w:hAnsi="Times New Roman"/>
          <w:color w:val="FF0000"/>
          <w:spacing w:val="-3"/>
        </w:rPr>
        <w:t xml:space="preserve"> </w:t>
      </w:r>
      <w:r w:rsidR="006677C9" w:rsidRPr="005520AF">
        <w:rPr>
          <w:rFonts w:ascii="Times New Roman" w:hAnsi="Times New Roman"/>
          <w:spacing w:val="-3"/>
        </w:rPr>
        <w:t>areas of interest</w:t>
      </w:r>
      <w:r w:rsidRPr="005520AF">
        <w:rPr>
          <w:rFonts w:ascii="Times New Roman" w:hAnsi="Times New Roman"/>
          <w:color w:val="FF0000"/>
          <w:spacing w:val="-3"/>
        </w:rPr>
        <w:t xml:space="preserve"> </w:t>
      </w:r>
      <w:r w:rsidRPr="005520AF">
        <w:rPr>
          <w:rFonts w:ascii="Times New Roman" w:hAnsi="Times New Roman"/>
          <w:spacing w:val="-3"/>
        </w:rPr>
        <w:t>is a complicated process,</w:t>
      </w:r>
      <w:r w:rsidRPr="005520AF">
        <w:rPr>
          <w:rFonts w:ascii="Times New Roman" w:hAnsi="Times New Roman"/>
          <w:color w:val="FF0000"/>
          <w:spacing w:val="-3"/>
        </w:rPr>
        <w:t xml:space="preserve"> </w:t>
      </w:r>
      <w:r w:rsidRPr="005520AF">
        <w:rPr>
          <w:rFonts w:ascii="Times New Roman" w:hAnsi="Times New Roman"/>
          <w:spacing w:val="-3"/>
        </w:rPr>
        <w:t>and supply support is no exception.</w:t>
      </w:r>
      <w:r w:rsidRPr="005520AF">
        <w:rPr>
          <w:rFonts w:ascii="Times New Roman" w:hAnsi="Times New Roman"/>
          <w:color w:val="FF0000"/>
          <w:spacing w:val="-3"/>
        </w:rPr>
        <w:t xml:space="preserve">  </w:t>
      </w:r>
      <w:r w:rsidRPr="005520AF">
        <w:rPr>
          <w:rFonts w:ascii="Times New Roman" w:hAnsi="Times New Roman"/>
          <w:spacing w:val="-3"/>
        </w:rPr>
        <w:t>Supply support involves</w:t>
      </w:r>
      <w:r w:rsidRPr="005520AF">
        <w:rPr>
          <w:rFonts w:ascii="Times New Roman" w:hAnsi="Times New Roman"/>
          <w:color w:val="FF0000"/>
          <w:spacing w:val="-3"/>
        </w:rPr>
        <w:t xml:space="preserve"> </w:t>
      </w:r>
      <w:r w:rsidRPr="005520AF">
        <w:rPr>
          <w:rFonts w:ascii="Times New Roman" w:hAnsi="Times New Roman"/>
          <w:spacing w:val="-3"/>
        </w:rPr>
        <w:t>everything necessary to have material available when</w:t>
      </w:r>
      <w:r w:rsidRPr="005520AF">
        <w:rPr>
          <w:rFonts w:ascii="Times New Roman" w:hAnsi="Times New Roman"/>
          <w:color w:val="FF0000"/>
          <w:spacing w:val="-3"/>
        </w:rPr>
        <w:t xml:space="preserve"> </w:t>
      </w:r>
      <w:r w:rsidRPr="005520AF">
        <w:rPr>
          <w:rFonts w:ascii="Times New Roman" w:hAnsi="Times New Roman"/>
          <w:spacing w:val="-3"/>
        </w:rPr>
        <w:t xml:space="preserve">needed by a ship or shore activity to maintain and operate installed equipment. </w:t>
      </w:r>
      <w:r w:rsidR="001278EC">
        <w:rPr>
          <w:rFonts w:ascii="Times New Roman" w:hAnsi="Times New Roman"/>
          <w:spacing w:val="-3"/>
        </w:rPr>
        <w:t xml:space="preserve"> </w:t>
      </w:r>
      <w:r w:rsidRPr="005520AF">
        <w:rPr>
          <w:rFonts w:ascii="Times New Roman" w:hAnsi="Times New Roman"/>
          <w:spacing w:val="-3"/>
        </w:rPr>
        <w:t>Several important concepts will be introduced to provide an understanding of the supply support responsibilities of the Naval Sea Systems Command (NAVSEA</w:t>
      </w:r>
      <w:r w:rsidR="004708BB" w:rsidRPr="005520AF">
        <w:rPr>
          <w:rFonts w:ascii="Times New Roman" w:hAnsi="Times New Roman"/>
          <w:spacing w:val="-3"/>
        </w:rPr>
        <w:t>SYSCOM</w:t>
      </w:r>
      <w:r w:rsidR="004A22B3">
        <w:rPr>
          <w:rFonts w:ascii="Times New Roman" w:hAnsi="Times New Roman"/>
          <w:spacing w:val="-3"/>
        </w:rPr>
        <w:t xml:space="preserve"> aka </w:t>
      </w:r>
      <w:r w:rsidR="00E64652">
        <w:rPr>
          <w:rFonts w:ascii="Times New Roman" w:hAnsi="Times New Roman"/>
          <w:spacing w:val="-3"/>
        </w:rPr>
        <w:t>NAVSEA; SEA</w:t>
      </w:r>
      <w:r w:rsidRPr="005520AF">
        <w:rPr>
          <w:rFonts w:ascii="Times New Roman" w:hAnsi="Times New Roman"/>
          <w:spacing w:val="-3"/>
        </w:rPr>
        <w:t>) as a Hardware Systems Command (HSC).</w:t>
      </w:r>
    </w:p>
    <w:p w14:paraId="0DBD9BBB" w14:textId="77777777" w:rsidR="002538C3" w:rsidRPr="005520AF" w:rsidRDefault="002538C3"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6B9589C3" w14:textId="1C643786" w:rsidR="002538C3" w:rsidRPr="00F574F2" w:rsidRDefault="002538C3" w:rsidP="00B14074">
      <w:pPr>
        <w:widowControl w:val="0"/>
        <w:tabs>
          <w:tab w:val="left" w:pos="360"/>
          <w:tab w:val="left" w:pos="54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Pr>
          <w:rFonts w:ascii="Times New Roman" w:hAnsi="Times New Roman"/>
          <w:color w:val="000000" w:themeColor="text1"/>
          <w:szCs w:val="24"/>
        </w:rPr>
        <w:t xml:space="preserve">Note: </w:t>
      </w:r>
      <w:r w:rsidRPr="00F574F2">
        <w:rPr>
          <w:rFonts w:ascii="Times New Roman" w:hAnsi="Times New Roman"/>
          <w:color w:val="000000" w:themeColor="text1"/>
          <w:szCs w:val="24"/>
        </w:rPr>
        <w:t>As delineated in the NAVSEA Organization Manual, the Deputy Commander for Nuclear Propulsion, NAVSEA 08, is responsible for all technical matters pertaining to nuclear propulsion of all U.S. Navy ships and craft, including all aspects of integration of the nuclear plant into the ship’s systems.  Nothing in this</w:t>
      </w:r>
      <w:r>
        <w:rPr>
          <w:rFonts w:ascii="Times New Roman" w:hAnsi="Times New Roman"/>
          <w:color w:val="000000" w:themeColor="text1"/>
          <w:szCs w:val="24"/>
        </w:rPr>
        <w:t xml:space="preserve"> Tech Spec</w:t>
      </w:r>
      <w:r w:rsidRPr="00F574F2">
        <w:rPr>
          <w:rFonts w:ascii="Times New Roman" w:hAnsi="Times New Roman"/>
          <w:color w:val="000000" w:themeColor="text1"/>
          <w:szCs w:val="24"/>
        </w:rPr>
        <w:t xml:space="preserve"> detracts in any way from these responsibilities.</w:t>
      </w:r>
    </w:p>
    <w:p w14:paraId="6E3B14B0" w14:textId="3F1AB731" w:rsidR="00111D0A" w:rsidRDefault="00111D0A">
      <w:pPr>
        <w:rPr>
          <w:rFonts w:ascii="Times New Roman" w:hAnsi="Times New Roman"/>
          <w:spacing w:val="-3"/>
        </w:rPr>
      </w:pPr>
      <w:r>
        <w:rPr>
          <w:rFonts w:ascii="Times New Roman" w:hAnsi="Times New Roman"/>
          <w:spacing w:val="-3"/>
        </w:rPr>
        <w:br w:type="page"/>
      </w:r>
    </w:p>
    <w:p w14:paraId="7EF29DE0" w14:textId="77777777" w:rsidR="002538C3" w:rsidRPr="005520AF" w:rsidRDefault="002538C3"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603761E" w14:textId="1E7833DD" w:rsidR="00C83B59" w:rsidRPr="005520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520AF">
        <w:rPr>
          <w:rFonts w:ascii="Times New Roman" w:hAnsi="Times New Roman"/>
          <w:b/>
        </w:rPr>
        <w:t>1</w:t>
      </w:r>
      <w:r w:rsidR="002C4A75" w:rsidRPr="005520AF">
        <w:rPr>
          <w:rFonts w:ascii="Times New Roman" w:hAnsi="Times New Roman"/>
          <w:b/>
        </w:rPr>
        <w:t>-2</w:t>
      </w:r>
      <w:r w:rsidR="009177FD">
        <w:rPr>
          <w:rFonts w:ascii="Times New Roman" w:hAnsi="Times New Roman"/>
          <w:b/>
        </w:rPr>
        <w:t xml:space="preserve"> </w:t>
      </w:r>
      <w:r w:rsidRPr="005520AF">
        <w:rPr>
          <w:rFonts w:ascii="Times New Roman" w:hAnsi="Times New Roman"/>
          <w:b/>
        </w:rPr>
        <w:t>NAVY ORGANIZATIONAL STRUCTURE</w:t>
      </w:r>
      <w:r w:rsidR="000E2DAF">
        <w:rPr>
          <w:rFonts w:ascii="Times New Roman" w:hAnsi="Times New Roman"/>
          <w:b/>
        </w:rPr>
        <w:t>.</w:t>
      </w:r>
    </w:p>
    <w:p w14:paraId="7DD757ED" w14:textId="77777777" w:rsidR="00C83B59" w:rsidRPr="005520AF" w:rsidRDefault="00C83B59" w:rsidP="00B14074">
      <w:pPr>
        <w:keepNext/>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49552931" w14:textId="3CEC1875" w:rsidR="00C83B59" w:rsidRDefault="00C83B59" w:rsidP="00B14074">
      <w:pPr>
        <w:keepLines/>
        <w:tabs>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Figure 1-1 displays a segment of the Navy's organizational structure and activities that have important responsibilities in the processes required to provide supply support to the Fleet</w:t>
      </w:r>
      <w:r w:rsidR="00515F07" w:rsidRPr="005520AF">
        <w:rPr>
          <w:rFonts w:ascii="Times New Roman" w:hAnsi="Times New Roman"/>
          <w:spacing w:val="-3"/>
        </w:rPr>
        <w:t xml:space="preserve"> and </w:t>
      </w:r>
      <w:r w:rsidR="00E92B6A">
        <w:rPr>
          <w:rFonts w:ascii="Times New Roman" w:hAnsi="Times New Roman"/>
          <w:spacing w:val="-3"/>
        </w:rPr>
        <w:t>S</w:t>
      </w:r>
      <w:r w:rsidR="00515F07" w:rsidRPr="005520AF">
        <w:rPr>
          <w:rFonts w:ascii="Times New Roman" w:hAnsi="Times New Roman"/>
          <w:spacing w:val="-3"/>
        </w:rPr>
        <w:t>hore activities</w:t>
      </w:r>
      <w:r w:rsidRPr="005520AF">
        <w:rPr>
          <w:rFonts w:ascii="Times New Roman" w:hAnsi="Times New Roman"/>
          <w:spacing w:val="-3"/>
        </w:rPr>
        <w:t xml:space="preserve">.  </w:t>
      </w:r>
      <w:r w:rsidR="00515F07" w:rsidRPr="005520AF">
        <w:rPr>
          <w:rFonts w:ascii="Times New Roman" w:hAnsi="Times New Roman"/>
          <w:spacing w:val="-3"/>
        </w:rPr>
        <w:t>T</w:t>
      </w:r>
      <w:r w:rsidRPr="005520AF">
        <w:rPr>
          <w:rFonts w:ascii="Times New Roman" w:hAnsi="Times New Roman"/>
          <w:spacing w:val="-3"/>
        </w:rPr>
        <w:t>he role</w:t>
      </w:r>
      <w:r w:rsidR="00515F07" w:rsidRPr="204C5283">
        <w:rPr>
          <w:rFonts w:ascii="Times New Roman" w:hAnsi="Times New Roman"/>
        </w:rPr>
        <w:t>s</w:t>
      </w:r>
      <w:r w:rsidRPr="005520AF">
        <w:rPr>
          <w:rFonts w:ascii="Times New Roman" w:hAnsi="Times New Roman"/>
          <w:spacing w:val="-3"/>
        </w:rPr>
        <w:t xml:space="preserve"> of </w:t>
      </w:r>
      <w:r w:rsidR="00515F07" w:rsidRPr="005520AF">
        <w:rPr>
          <w:rFonts w:ascii="Times New Roman" w:hAnsi="Times New Roman"/>
          <w:spacing w:val="-3"/>
        </w:rPr>
        <w:t>each</w:t>
      </w:r>
      <w:r w:rsidRPr="005520AF">
        <w:rPr>
          <w:rFonts w:ascii="Times New Roman" w:hAnsi="Times New Roman"/>
          <w:spacing w:val="-3"/>
        </w:rPr>
        <w:t xml:space="preserve"> activit</w:t>
      </w:r>
      <w:r w:rsidR="00515F07" w:rsidRPr="005520AF">
        <w:rPr>
          <w:rFonts w:ascii="Times New Roman" w:hAnsi="Times New Roman"/>
          <w:spacing w:val="-3"/>
        </w:rPr>
        <w:t>y</w:t>
      </w:r>
      <w:r w:rsidRPr="005520AF">
        <w:rPr>
          <w:rFonts w:ascii="Times New Roman" w:hAnsi="Times New Roman"/>
          <w:spacing w:val="-3"/>
        </w:rPr>
        <w:t xml:space="preserve"> will be addressed</w:t>
      </w:r>
      <w:r w:rsidR="00515F07" w:rsidRPr="005520AF">
        <w:rPr>
          <w:rFonts w:ascii="Times New Roman" w:hAnsi="Times New Roman"/>
          <w:spacing w:val="-3"/>
        </w:rPr>
        <w:t xml:space="preserve"> in </w:t>
      </w:r>
      <w:r w:rsidR="00887DA9">
        <w:rPr>
          <w:rFonts w:ascii="Times New Roman" w:hAnsi="Times New Roman"/>
          <w:spacing w:val="-3"/>
        </w:rPr>
        <w:t xml:space="preserve">section </w:t>
      </w:r>
      <w:r w:rsidR="00515F07" w:rsidRPr="005520AF">
        <w:rPr>
          <w:rFonts w:ascii="Times New Roman" w:hAnsi="Times New Roman"/>
          <w:spacing w:val="-3"/>
        </w:rPr>
        <w:t>1-4</w:t>
      </w:r>
      <w:r w:rsidRPr="005520AF">
        <w:rPr>
          <w:rFonts w:ascii="Times New Roman" w:hAnsi="Times New Roman"/>
          <w:spacing w:val="-3"/>
        </w:rPr>
        <w:t>.</w:t>
      </w:r>
    </w:p>
    <w:p w14:paraId="72AA1AC2"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55B4D53" w14:textId="77777777" w:rsidR="00275438" w:rsidRPr="005520AF" w:rsidRDefault="00515F07"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r w:rsidRPr="005520AF">
        <w:rPr>
          <w:rFonts w:ascii="Times New Roman" w:hAnsi="Times New Roman"/>
          <w:noProof/>
          <w:spacing w:val="-3"/>
        </w:rPr>
        <mc:AlternateContent>
          <mc:Choice Requires="wps">
            <w:drawing>
              <wp:anchor distT="0" distB="0" distL="114300" distR="114300" simplePos="0" relativeHeight="251658244" behindDoc="0" locked="0" layoutInCell="1" allowOverlap="1" wp14:anchorId="0C328931" wp14:editId="09C5D214">
                <wp:simplePos x="0" y="0"/>
                <wp:positionH relativeFrom="column">
                  <wp:posOffset>942975</wp:posOffset>
                </wp:positionH>
                <wp:positionV relativeFrom="paragraph">
                  <wp:posOffset>76201</wp:posOffset>
                </wp:positionV>
                <wp:extent cx="3867150" cy="285750"/>
                <wp:effectExtent l="0" t="0" r="0" b="0"/>
                <wp:wrapNone/>
                <wp:docPr id="1882028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857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5FBA23" w14:textId="77777777" w:rsidR="00B2682E" w:rsidRPr="00275438" w:rsidRDefault="00B2682E" w:rsidP="005520AF">
                            <w:pPr>
                              <w:tabs>
                                <w:tab w:val="center" w:pos="4680"/>
                              </w:tabs>
                              <w:suppressAutoHyphens/>
                              <w:jc w:val="center"/>
                              <w:rPr>
                                <w:b/>
                                <w:spacing w:val="-3"/>
                              </w:rPr>
                            </w:pPr>
                            <w:r>
                              <w:rPr>
                                <w:b/>
                                <w:spacing w:val="-3"/>
                              </w:rPr>
                              <w:t xml:space="preserve">Figure 1-1. </w:t>
                            </w:r>
                            <w:r w:rsidRPr="00275438">
                              <w:rPr>
                                <w:b/>
                                <w:spacing w:val="-3"/>
                              </w:rPr>
                              <w:t>SUPPLY SUPPORT ORGANIZATION</w:t>
                            </w:r>
                          </w:p>
                          <w:p w14:paraId="4374804B" w14:textId="77777777" w:rsidR="00B2682E" w:rsidRDefault="00B268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8931" id="_x0000_t202" coordsize="21600,21600" o:spt="202" path="m,l,21600r21600,l21600,xe">
                <v:stroke joinstyle="miter"/>
                <v:path gradientshapeok="t" o:connecttype="rect"/>
              </v:shapetype>
              <v:shape id="Text Box 16" o:spid="_x0000_s1026" type="#_x0000_t202" style="position:absolute;margin-left:74.25pt;margin-top:6pt;width:304.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" stroked="f">
                <v:textbox inset="0,0,0,0">
                  <w:txbxContent>
                    <w:p w14:paraId="105FBA23" w14:textId="77777777" w:rsidR="00B2682E" w:rsidRPr="00275438" w:rsidRDefault="00B2682E" w:rsidP="005520AF">
                      <w:pPr>
                        <w:tabs>
                          <w:tab w:val="center" w:pos="4680"/>
                        </w:tabs>
                        <w:suppressAutoHyphens/>
                        <w:jc w:val="center"/>
                        <w:rPr>
                          <w:b/>
                          <w:spacing w:val="-3"/>
                        </w:rPr>
                      </w:pPr>
                      <w:r>
                        <w:rPr>
                          <w:b/>
                          <w:spacing w:val="-3"/>
                        </w:rPr>
                        <w:t xml:space="preserve">Figure 1-1. </w:t>
                      </w:r>
                      <w:r w:rsidRPr="00275438">
                        <w:rPr>
                          <w:b/>
                          <w:spacing w:val="-3"/>
                        </w:rPr>
                        <w:t>SUPPLY SUPPORT ORGANIZATION</w:t>
                      </w:r>
                    </w:p>
                    <w:p w14:paraId="4374804B" w14:textId="77777777" w:rsidR="00B2682E" w:rsidRDefault="00B2682E"/>
                  </w:txbxContent>
                </v:textbox>
              </v:shape>
            </w:pict>
          </mc:Fallback>
        </mc:AlternateContent>
      </w:r>
    </w:p>
    <w:p w14:paraId="4AB2569F"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36B1FA23" w14:textId="77777777" w:rsidR="00275438" w:rsidRPr="005520AF" w:rsidRDefault="00515F07"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r w:rsidRPr="005520AF">
        <w:rPr>
          <w:rFonts w:ascii="Times New Roman" w:hAnsi="Times New Roman"/>
          <w:noProof/>
        </w:rPr>
        <w:drawing>
          <wp:anchor distT="0" distB="0" distL="114300" distR="114300" simplePos="0" relativeHeight="251658245" behindDoc="1" locked="0" layoutInCell="1" allowOverlap="1" wp14:anchorId="0519025D" wp14:editId="2B7C6CFF">
            <wp:simplePos x="0" y="0"/>
            <wp:positionH relativeFrom="margin">
              <wp:posOffset>323850</wp:posOffset>
            </wp:positionH>
            <wp:positionV relativeFrom="paragraph">
              <wp:posOffset>142875</wp:posOffset>
            </wp:positionV>
            <wp:extent cx="5536565" cy="2952750"/>
            <wp:effectExtent l="0" t="0" r="6985" b="0"/>
            <wp:wrapTight wrapText="bothSides">
              <wp:wrapPolygon edited="0">
                <wp:start x="4831" y="279"/>
                <wp:lineTo x="4831" y="2787"/>
                <wp:lineTo x="0" y="4459"/>
                <wp:lineTo x="0" y="7804"/>
                <wp:lineTo x="297" y="9476"/>
                <wp:lineTo x="520" y="15608"/>
                <wp:lineTo x="1338" y="16165"/>
                <wp:lineTo x="3939" y="16165"/>
                <wp:lineTo x="3939" y="18395"/>
                <wp:lineTo x="4311" y="20346"/>
                <wp:lineTo x="17763" y="20346"/>
                <wp:lineTo x="17911" y="17141"/>
                <wp:lineTo x="17540" y="16862"/>
                <wp:lineTo x="15087" y="16165"/>
                <wp:lineTo x="17391" y="16165"/>
                <wp:lineTo x="17911" y="15747"/>
                <wp:lineTo x="17688" y="12960"/>
                <wp:lineTo x="17168" y="11706"/>
                <wp:lineTo x="17242" y="8640"/>
                <wp:lineTo x="15756" y="7943"/>
                <wp:lineTo x="12486" y="7246"/>
                <wp:lineTo x="21553" y="6828"/>
                <wp:lineTo x="21553" y="3623"/>
                <wp:lineTo x="7506" y="2787"/>
                <wp:lineTo x="7506" y="279"/>
                <wp:lineTo x="4831" y="279"/>
              </wp:wrapPolygon>
            </wp:wrapTight>
            <wp:docPr id="1916505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914" b="14433"/>
                    <a:stretch/>
                  </pic:blipFill>
                  <pic:spPr bwMode="auto">
                    <a:xfrm>
                      <a:off x="0" y="0"/>
                      <a:ext cx="5536565" cy="295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D5EB87"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7DB97993"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4F79ECF2"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1383D32A"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43489E2A"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53E89C08"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1DB6B287"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04EBB3CC"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615D48E9"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52C30E80"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20102802"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26DB9099"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5046F614"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4D5B3575" w14:textId="77777777" w:rsidR="00275438" w:rsidRPr="005520AF" w:rsidRDefault="00275438"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7BD8F7FE" w14:textId="046A57CA" w:rsidR="00C83B59" w:rsidRPr="005520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520AF">
        <w:rPr>
          <w:rFonts w:ascii="Times New Roman" w:hAnsi="Times New Roman"/>
          <w:b/>
        </w:rPr>
        <w:t>1</w:t>
      </w:r>
      <w:r w:rsidR="00336EBB" w:rsidRPr="005520AF">
        <w:rPr>
          <w:rFonts w:ascii="Times New Roman" w:hAnsi="Times New Roman"/>
          <w:b/>
        </w:rPr>
        <w:t>-3</w:t>
      </w:r>
      <w:r w:rsidRPr="005520AF">
        <w:rPr>
          <w:rFonts w:ascii="Times New Roman" w:hAnsi="Times New Roman"/>
          <w:b/>
        </w:rPr>
        <w:t xml:space="preserve"> KEY MILESTONES</w:t>
      </w:r>
      <w:r w:rsidR="000E2DAF">
        <w:rPr>
          <w:rFonts w:ascii="Times New Roman" w:hAnsi="Times New Roman"/>
          <w:b/>
        </w:rPr>
        <w:t>.</w:t>
      </w:r>
    </w:p>
    <w:p w14:paraId="4DAEC7F4" w14:textId="77777777" w:rsidR="00EB2EB2" w:rsidRPr="005520AF" w:rsidRDefault="00EB2EB2"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C19CB74" w14:textId="23723CC6" w:rsidR="00C83B59" w:rsidRPr="005520AF"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The procedures needed to provide full Navy support to a weapon, system, or equipment can be time consuming.  For this reason, it is necessary to initiate supply support planning well in advance of the scheduled deployment of a system.  Discussions of the key supply support milestones in planning and acquiring full Navy support for a weapon system or equipment follow.</w:t>
      </w:r>
    </w:p>
    <w:p w14:paraId="21C1A459"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p>
    <w:p w14:paraId="53AB94E7" w14:textId="19C932B4" w:rsidR="00C83B59" w:rsidRPr="005520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5520AF">
        <w:rPr>
          <w:rFonts w:ascii="Times New Roman" w:hAnsi="Times New Roman"/>
        </w:rPr>
        <w:t>1</w:t>
      </w:r>
      <w:r w:rsidR="00336EBB" w:rsidRPr="005520AF">
        <w:rPr>
          <w:rFonts w:ascii="Times New Roman" w:hAnsi="Times New Roman"/>
        </w:rPr>
        <w:t>-3.</w:t>
      </w:r>
      <w:r w:rsidRPr="005520AF">
        <w:rPr>
          <w:rFonts w:ascii="Times New Roman" w:hAnsi="Times New Roman"/>
        </w:rPr>
        <w:t>1</w:t>
      </w:r>
      <w:r w:rsidR="00722013">
        <w:rPr>
          <w:rFonts w:ascii="Times New Roman" w:hAnsi="Times New Roman"/>
        </w:rPr>
        <w:t xml:space="preserve"> </w:t>
      </w:r>
      <w:r w:rsidRPr="005520AF">
        <w:rPr>
          <w:rFonts w:ascii="Times New Roman" w:hAnsi="Times New Roman"/>
          <w:u w:val="single"/>
        </w:rPr>
        <w:t>Material Required Date (MRD)</w:t>
      </w:r>
      <w:r w:rsidR="000E2DAF" w:rsidRPr="005520AF">
        <w:rPr>
          <w:rFonts w:ascii="Times New Roman" w:hAnsi="Times New Roman"/>
        </w:rPr>
        <w:t>.</w:t>
      </w:r>
      <w:r w:rsidRPr="005520AF">
        <w:rPr>
          <w:rFonts w:ascii="Times New Roman" w:hAnsi="Times New Roman"/>
        </w:rPr>
        <w:t xml:space="preserve"> </w:t>
      </w:r>
      <w:r w:rsidR="00722013">
        <w:rPr>
          <w:rFonts w:ascii="Times New Roman" w:hAnsi="Times New Roman"/>
          <w:spacing w:val="-3"/>
        </w:rPr>
        <w:t xml:space="preserve"> </w:t>
      </w:r>
      <w:r w:rsidRPr="005520AF">
        <w:rPr>
          <w:rFonts w:ascii="Times New Roman" w:hAnsi="Times New Roman"/>
          <w:spacing w:val="-3"/>
        </w:rPr>
        <w:t>The MRD is the date material</w:t>
      </w:r>
      <w:r w:rsidR="00B4332E">
        <w:rPr>
          <w:rFonts w:ascii="Times New Roman" w:hAnsi="Times New Roman"/>
          <w:spacing w:val="-3"/>
        </w:rPr>
        <w:t xml:space="preserve"> required </w:t>
      </w:r>
      <w:r w:rsidRPr="005520AF">
        <w:rPr>
          <w:rFonts w:ascii="Times New Roman" w:hAnsi="Times New Roman"/>
          <w:spacing w:val="-3"/>
        </w:rPr>
        <w:t>to support the end item (system or equipment) installation.  It is defined as 365 days prior to the Preliminary Operational Capability (POC) for newly constructed ships, 180 days before the POC for backfit ships, and 90 days before the POC for shore installations.</w:t>
      </w:r>
    </w:p>
    <w:p w14:paraId="787C3695"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p>
    <w:p w14:paraId="5E558AE7" w14:textId="56AAF18A" w:rsidR="00C83B59" w:rsidRPr="005520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5520AF">
        <w:rPr>
          <w:rFonts w:ascii="Times New Roman" w:hAnsi="Times New Roman"/>
        </w:rPr>
        <w:t>1</w:t>
      </w:r>
      <w:r w:rsidR="00336EBB" w:rsidRPr="005520AF">
        <w:rPr>
          <w:rFonts w:ascii="Times New Roman" w:hAnsi="Times New Roman"/>
        </w:rPr>
        <w:t>-3</w:t>
      </w:r>
      <w:r w:rsidRPr="005520AF">
        <w:rPr>
          <w:rFonts w:ascii="Times New Roman" w:hAnsi="Times New Roman"/>
        </w:rPr>
        <w:t xml:space="preserve">.2 </w:t>
      </w:r>
      <w:r w:rsidRPr="005520AF">
        <w:rPr>
          <w:rFonts w:ascii="Times New Roman" w:hAnsi="Times New Roman"/>
          <w:u w:val="single"/>
        </w:rPr>
        <w:t>Preliminary Operational Capability (POC</w:t>
      </w:r>
      <w:r w:rsidR="003075AC">
        <w:rPr>
          <w:rFonts w:ascii="Times New Roman" w:hAnsi="Times New Roman"/>
          <w:u w:val="single"/>
        </w:rPr>
        <w:t>)</w:t>
      </w:r>
      <w:r w:rsidR="000E2DAF">
        <w:rPr>
          <w:rFonts w:ascii="Times New Roman" w:hAnsi="Times New Roman"/>
        </w:rPr>
        <w:t>.</w:t>
      </w:r>
      <w:r w:rsidR="003075AC">
        <w:rPr>
          <w:rFonts w:ascii="Times New Roman" w:hAnsi="Times New Roman"/>
          <w:spacing w:val="-3"/>
        </w:rPr>
        <w:t xml:space="preserve"> </w:t>
      </w:r>
      <w:r w:rsidR="00253902">
        <w:rPr>
          <w:rFonts w:ascii="Times New Roman" w:hAnsi="Times New Roman"/>
          <w:spacing w:val="-3"/>
        </w:rPr>
        <w:t xml:space="preserve"> </w:t>
      </w:r>
      <w:r w:rsidR="003075AC">
        <w:rPr>
          <w:rFonts w:ascii="Times New Roman" w:hAnsi="Times New Roman"/>
          <w:spacing w:val="-3"/>
        </w:rPr>
        <w:t xml:space="preserve">The </w:t>
      </w:r>
      <w:r w:rsidRPr="005520AF">
        <w:rPr>
          <w:rFonts w:ascii="Times New Roman" w:hAnsi="Times New Roman"/>
          <w:spacing w:val="-3"/>
        </w:rPr>
        <w:t xml:space="preserve">POC is the attainment of the capability for a weapon, equipment, or system to be used by operational units and to function in a manner that is preliminary to, but in support of, the achievement of Initial Operational Capability (IOC). </w:t>
      </w:r>
      <w:r w:rsidR="00ED4077">
        <w:rPr>
          <w:rFonts w:ascii="Times New Roman" w:hAnsi="Times New Roman"/>
          <w:spacing w:val="-3"/>
        </w:rPr>
        <w:t xml:space="preserve"> </w:t>
      </w:r>
      <w:r w:rsidRPr="005520AF">
        <w:rPr>
          <w:rFonts w:ascii="Times New Roman" w:hAnsi="Times New Roman"/>
          <w:spacing w:val="-3"/>
        </w:rPr>
        <w:t>In other words, at POC</w:t>
      </w:r>
      <w:r w:rsidR="00ED4077">
        <w:rPr>
          <w:rFonts w:ascii="Times New Roman" w:hAnsi="Times New Roman"/>
          <w:spacing w:val="-3"/>
        </w:rPr>
        <w:t>,</w:t>
      </w:r>
      <w:r w:rsidRPr="005520AF">
        <w:rPr>
          <w:rFonts w:ascii="Times New Roman" w:hAnsi="Times New Roman"/>
          <w:spacing w:val="-3"/>
        </w:rPr>
        <w:t xml:space="preserve"> a system or equipment can be used by a ship, but all the logistics support required for sustained, self-sufficient use is not in place</w:t>
      </w:r>
      <w:r w:rsidR="00ED4077">
        <w:rPr>
          <w:rFonts w:ascii="Times New Roman" w:hAnsi="Times New Roman"/>
          <w:spacing w:val="-3"/>
        </w:rPr>
        <w:t>,</w:t>
      </w:r>
      <w:r w:rsidRPr="005520AF">
        <w:rPr>
          <w:rFonts w:ascii="Times New Roman" w:hAnsi="Times New Roman"/>
          <w:spacing w:val="-3"/>
        </w:rPr>
        <w:t xml:space="preserve"> either on an interim basis or as planned for the life of the equipment.</w:t>
      </w:r>
    </w:p>
    <w:p w14:paraId="12BE9989"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p>
    <w:p w14:paraId="532A5E0C" w14:textId="32A643BE" w:rsidR="00C83B59" w:rsidRPr="005520AF"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rPr>
        <w:lastRenderedPageBreak/>
        <w:t>1</w:t>
      </w:r>
      <w:r w:rsidR="00336EBB" w:rsidRPr="005520AF">
        <w:rPr>
          <w:rFonts w:ascii="Times New Roman" w:hAnsi="Times New Roman"/>
        </w:rPr>
        <w:t>-3</w:t>
      </w:r>
      <w:r w:rsidRPr="005520AF">
        <w:rPr>
          <w:rFonts w:ascii="Times New Roman" w:hAnsi="Times New Roman"/>
        </w:rPr>
        <w:t xml:space="preserve">.3 </w:t>
      </w:r>
      <w:r w:rsidRPr="005520AF">
        <w:rPr>
          <w:rFonts w:ascii="Times New Roman" w:hAnsi="Times New Roman"/>
          <w:u w:val="single"/>
        </w:rPr>
        <w:t>Initial Operational Capability (IOC</w:t>
      </w:r>
      <w:r w:rsidR="00D80937">
        <w:rPr>
          <w:rFonts w:ascii="Times New Roman" w:hAnsi="Times New Roman"/>
          <w:u w:val="single"/>
        </w:rPr>
        <w:t>)</w:t>
      </w:r>
      <w:r w:rsidR="00344234" w:rsidRPr="00D80937">
        <w:rPr>
          <w:rFonts w:ascii="Times New Roman" w:hAnsi="Times New Roman"/>
        </w:rPr>
        <w:t>.</w:t>
      </w:r>
      <w:r w:rsidR="00D80937" w:rsidRPr="00D80937">
        <w:rPr>
          <w:rFonts w:ascii="Times New Roman" w:hAnsi="Times New Roman"/>
        </w:rPr>
        <w:t xml:space="preserve"> </w:t>
      </w:r>
      <w:r w:rsidR="00253902">
        <w:rPr>
          <w:rFonts w:ascii="Times New Roman" w:hAnsi="Times New Roman"/>
        </w:rPr>
        <w:t xml:space="preserve"> The </w:t>
      </w:r>
      <w:r w:rsidRPr="005520AF">
        <w:rPr>
          <w:rFonts w:ascii="Times New Roman" w:hAnsi="Times New Roman"/>
          <w:spacing w:val="-3"/>
        </w:rPr>
        <w:t>IOC is the attainment of the capability to effectively employ a weapon, equipment, or system, which is manned or operated by an adequately trained, equipped, and supported military unit or force.</w:t>
      </w:r>
      <w:r w:rsidRPr="005520AF">
        <w:rPr>
          <w:rFonts w:ascii="Times New Roman" w:hAnsi="Times New Roman"/>
          <w:color w:val="FF0000"/>
          <w:spacing w:val="-3"/>
        </w:rPr>
        <w:t xml:space="preserve"> </w:t>
      </w:r>
      <w:r w:rsidR="00ED4077">
        <w:rPr>
          <w:rFonts w:ascii="Times New Roman" w:hAnsi="Times New Roman"/>
          <w:color w:val="FF0000"/>
          <w:spacing w:val="-3"/>
        </w:rPr>
        <w:t xml:space="preserve"> </w:t>
      </w:r>
      <w:r w:rsidR="00275438" w:rsidRPr="005520AF">
        <w:rPr>
          <w:rFonts w:ascii="Times New Roman" w:hAnsi="Times New Roman"/>
          <w:spacing w:val="-3"/>
        </w:rPr>
        <w:t>A</w:t>
      </w:r>
      <w:r w:rsidRPr="005520AF">
        <w:rPr>
          <w:rFonts w:ascii="Times New Roman" w:hAnsi="Times New Roman"/>
          <w:spacing w:val="-3"/>
        </w:rPr>
        <w:t>t IOC</w:t>
      </w:r>
      <w:r w:rsidR="00275438" w:rsidRPr="005520AF">
        <w:rPr>
          <w:rFonts w:ascii="Times New Roman" w:hAnsi="Times New Roman"/>
          <w:spacing w:val="-3"/>
        </w:rPr>
        <w:t>,</w:t>
      </w:r>
      <w:r w:rsidRPr="005520AF">
        <w:rPr>
          <w:rFonts w:ascii="Times New Roman" w:hAnsi="Times New Roman"/>
          <w:spacing w:val="-3"/>
        </w:rPr>
        <w:t xml:space="preserve"> all </w:t>
      </w:r>
      <w:r w:rsidR="000338CC" w:rsidRPr="005520AF">
        <w:rPr>
          <w:rFonts w:ascii="Times New Roman" w:hAnsi="Times New Roman"/>
          <w:spacing w:val="-3"/>
        </w:rPr>
        <w:t xml:space="preserve">IPS </w:t>
      </w:r>
      <w:r w:rsidR="0047250D" w:rsidRPr="005520AF">
        <w:rPr>
          <w:rFonts w:ascii="Times New Roman" w:hAnsi="Times New Roman"/>
          <w:spacing w:val="-3"/>
        </w:rPr>
        <w:t>areas of emphasis</w:t>
      </w:r>
      <w:r w:rsidRPr="005520AF">
        <w:rPr>
          <w:rFonts w:ascii="Times New Roman" w:hAnsi="Times New Roman"/>
          <w:spacing w:val="-3"/>
        </w:rPr>
        <w:t xml:space="preserve"> must be in place, either on an interim basis or as planned for the life of the equipment.</w:t>
      </w:r>
    </w:p>
    <w:p w14:paraId="1B66DCC3" w14:textId="77777777" w:rsidR="006C0129" w:rsidRPr="005520AF" w:rsidRDefault="006C0129" w:rsidP="00B14074">
      <w:pPr>
        <w:tabs>
          <w:tab w:val="left" w:pos="360"/>
          <w:tab w:val="left" w:pos="720"/>
          <w:tab w:val="left" w:pos="1080"/>
          <w:tab w:val="left" w:pos="1440"/>
          <w:tab w:val="left" w:pos="1800"/>
          <w:tab w:val="left" w:pos="2160"/>
          <w:tab w:val="left" w:pos="2520"/>
          <w:tab w:val="left" w:pos="2880"/>
          <w:tab w:val="center" w:pos="4680"/>
        </w:tabs>
        <w:suppressAutoHyphens/>
        <w:jc w:val="both"/>
        <w:rPr>
          <w:rFonts w:ascii="Times New Roman" w:hAnsi="Times New Roman"/>
          <w:spacing w:val="-3"/>
        </w:rPr>
      </w:pPr>
    </w:p>
    <w:p w14:paraId="7C2375E1" w14:textId="506387E5" w:rsidR="00C83B59" w:rsidRPr="005520AF"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rPr>
        <w:t>1</w:t>
      </w:r>
      <w:r w:rsidR="00336EBB" w:rsidRPr="005520AF">
        <w:rPr>
          <w:rFonts w:ascii="Times New Roman" w:hAnsi="Times New Roman"/>
        </w:rPr>
        <w:t>-3</w:t>
      </w:r>
      <w:r w:rsidRPr="005520AF">
        <w:rPr>
          <w:rFonts w:ascii="Times New Roman" w:hAnsi="Times New Roman"/>
        </w:rPr>
        <w:t xml:space="preserve">.4 </w:t>
      </w:r>
      <w:r w:rsidRPr="005520AF">
        <w:rPr>
          <w:rFonts w:ascii="Times New Roman" w:hAnsi="Times New Roman"/>
          <w:u w:val="single"/>
        </w:rPr>
        <w:t>Material Support Date (MSD)</w:t>
      </w:r>
      <w:r w:rsidR="000E2DAF">
        <w:rPr>
          <w:rFonts w:ascii="Times New Roman" w:hAnsi="Times New Roman"/>
        </w:rPr>
        <w:t>.</w:t>
      </w:r>
      <w:r w:rsidR="00722013">
        <w:rPr>
          <w:rFonts w:ascii="Times New Roman" w:hAnsi="Times New Roman"/>
          <w:spacing w:val="-3"/>
        </w:rPr>
        <w:t xml:space="preserve">  </w:t>
      </w:r>
      <w:r w:rsidRPr="005520AF">
        <w:rPr>
          <w:rFonts w:ascii="Times New Roman" w:hAnsi="Times New Roman"/>
          <w:spacing w:val="-3"/>
        </w:rPr>
        <w:t>The MSD is the date when the Program Support Inventory Control Point (PSICP) (see paragraph 1.</w:t>
      </w:r>
      <w:r w:rsidR="008A2153">
        <w:rPr>
          <w:rFonts w:ascii="Times New Roman" w:hAnsi="Times New Roman"/>
          <w:spacing w:val="-3"/>
        </w:rPr>
        <w:t>4</w:t>
      </w:r>
      <w:r w:rsidRPr="005520AF">
        <w:rPr>
          <w:rFonts w:ascii="Times New Roman" w:hAnsi="Times New Roman"/>
          <w:spacing w:val="-3"/>
        </w:rPr>
        <w:t xml:space="preserve">.2.2) is responsible for providing material support for both retail outfitting and </w:t>
      </w:r>
      <w:r w:rsidRPr="005520AF">
        <w:rPr>
          <w:rFonts w:ascii="Times New Roman" w:hAnsi="Times New Roman"/>
          <w:bCs/>
          <w:spacing w:val="-3"/>
        </w:rPr>
        <w:t xml:space="preserve">wholesale requirements </w:t>
      </w:r>
      <w:r w:rsidRPr="005520AF">
        <w:rPr>
          <w:rFonts w:ascii="Times New Roman" w:hAnsi="Times New Roman"/>
          <w:spacing w:val="-3"/>
        </w:rPr>
        <w:t xml:space="preserve">from the supply system.  Retail outfitting requirements are the items which will be "purchased" from the supply system and placed onboard ships as initial outfitting items. </w:t>
      </w:r>
      <w:r w:rsidR="00ED4077">
        <w:rPr>
          <w:rFonts w:ascii="Times New Roman" w:hAnsi="Times New Roman"/>
          <w:spacing w:val="-3"/>
        </w:rPr>
        <w:t xml:space="preserve"> </w:t>
      </w:r>
      <w:r w:rsidR="009B52E4">
        <w:rPr>
          <w:rFonts w:ascii="Times New Roman" w:hAnsi="Times New Roman"/>
          <w:spacing w:val="-3"/>
        </w:rPr>
        <w:t xml:space="preserve"> </w:t>
      </w:r>
      <w:r w:rsidR="00CD4EBC">
        <w:rPr>
          <w:rFonts w:ascii="Times New Roman" w:hAnsi="Times New Roman"/>
          <w:spacing w:val="-3"/>
        </w:rPr>
        <w:t>The wholesale supply system is used to support all levels of maintenance for all ashore and afloat activities.</w:t>
      </w:r>
    </w:p>
    <w:p w14:paraId="776E368A" w14:textId="77777777" w:rsidR="005E6E92" w:rsidRPr="005520AF" w:rsidRDefault="005E6E92"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A2F4B6F" w14:textId="63CBE01B" w:rsidR="00C83B59" w:rsidRPr="005520AF"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Negotiation of MSD should begin during the</w:t>
      </w:r>
      <w:r w:rsidRPr="005520AF">
        <w:rPr>
          <w:rFonts w:ascii="Times New Roman" w:hAnsi="Times New Roman"/>
          <w:color w:val="FF0000"/>
          <w:spacing w:val="-3"/>
        </w:rPr>
        <w:t xml:space="preserve"> </w:t>
      </w:r>
      <w:r w:rsidR="006B7A09" w:rsidRPr="005520AF">
        <w:rPr>
          <w:rFonts w:ascii="Times New Roman" w:hAnsi="Times New Roman"/>
          <w:spacing w:val="-3"/>
        </w:rPr>
        <w:t xml:space="preserve">System Development and Demonstration </w:t>
      </w:r>
      <w:r w:rsidRPr="005520AF">
        <w:rPr>
          <w:rFonts w:ascii="Times New Roman" w:hAnsi="Times New Roman"/>
          <w:spacing w:val="-3"/>
        </w:rPr>
        <w:t>phase of the acquisition of the equipment/system</w:t>
      </w:r>
      <w:r w:rsidR="00B87520" w:rsidRPr="005520AF">
        <w:rPr>
          <w:rFonts w:ascii="Times New Roman" w:hAnsi="Times New Roman"/>
          <w:spacing w:val="-3"/>
        </w:rPr>
        <w:t>.</w:t>
      </w:r>
      <w:r w:rsidR="003D1CB2" w:rsidRPr="005520AF">
        <w:rPr>
          <w:rFonts w:ascii="Times New Roman" w:hAnsi="Times New Roman"/>
          <w:spacing w:val="-3"/>
        </w:rPr>
        <w:t xml:space="preserve">  The MSD will be negotiated by the HSC and the PSICP and documented in the Integrated Logistics Support Plan (ILSP), Supply Support Management Plan (SSMP), and related Program Support Data (PSD) Sheets</w:t>
      </w:r>
      <w:r w:rsidR="003D1CB2" w:rsidRPr="005520AF">
        <w:rPr>
          <w:rFonts w:ascii="Times New Roman" w:hAnsi="Times New Roman"/>
          <w:spacing w:val="-3"/>
          <w:szCs w:val="24"/>
        </w:rPr>
        <w:t xml:space="preserve">.  </w:t>
      </w:r>
      <w:r w:rsidRPr="005520AF">
        <w:rPr>
          <w:rFonts w:ascii="Times New Roman" w:hAnsi="Times New Roman"/>
          <w:spacing w:val="-3"/>
          <w:szCs w:val="24"/>
        </w:rPr>
        <w:t>Once</w:t>
      </w:r>
      <w:r w:rsidRPr="005520AF">
        <w:rPr>
          <w:rFonts w:ascii="Times New Roman" w:hAnsi="Times New Roman"/>
          <w:spacing w:val="-3"/>
        </w:rPr>
        <w:t xml:space="preserve"> MSD is established, any changes or revisions must be formally submitted jointly by the HSC and PSICP for Naval Supply Systems Command (NAVSUP</w:t>
      </w:r>
      <w:r w:rsidR="00D4362F" w:rsidRPr="005520AF">
        <w:rPr>
          <w:rFonts w:ascii="Times New Roman" w:hAnsi="Times New Roman"/>
          <w:spacing w:val="-3"/>
        </w:rPr>
        <w:t>SYSCOM</w:t>
      </w:r>
      <w:r w:rsidR="003C3CC3">
        <w:rPr>
          <w:rFonts w:ascii="Times New Roman" w:hAnsi="Times New Roman"/>
          <w:spacing w:val="-3"/>
        </w:rPr>
        <w:t xml:space="preserve"> aka NAVSUP</w:t>
      </w:r>
      <w:r w:rsidR="00841495">
        <w:rPr>
          <w:rFonts w:ascii="Times New Roman" w:hAnsi="Times New Roman"/>
          <w:spacing w:val="-3"/>
        </w:rPr>
        <w:t>; SUP</w:t>
      </w:r>
      <w:r w:rsidRPr="005520AF">
        <w:rPr>
          <w:rFonts w:ascii="Times New Roman" w:hAnsi="Times New Roman"/>
          <w:spacing w:val="-3"/>
        </w:rPr>
        <w:t>) and, if required, Office of the Chief of Naval Operations (OPNAV) approval.</w:t>
      </w:r>
    </w:p>
    <w:p w14:paraId="636DD28A"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17E7D1C" w14:textId="5CF65391" w:rsidR="00C83B59" w:rsidRPr="005520AF"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rPr>
        <w:t>1</w:t>
      </w:r>
      <w:r w:rsidR="00336EBB" w:rsidRPr="005520AF">
        <w:rPr>
          <w:rFonts w:ascii="Times New Roman" w:hAnsi="Times New Roman"/>
        </w:rPr>
        <w:t>-3</w:t>
      </w:r>
      <w:r w:rsidRPr="005520AF">
        <w:rPr>
          <w:rFonts w:ascii="Times New Roman" w:hAnsi="Times New Roman"/>
        </w:rPr>
        <w:t>.5</w:t>
      </w:r>
      <w:r w:rsidR="00722013">
        <w:rPr>
          <w:rFonts w:ascii="Times New Roman" w:hAnsi="Times New Roman"/>
        </w:rPr>
        <w:t xml:space="preserve"> </w:t>
      </w:r>
      <w:r w:rsidRPr="005520AF">
        <w:rPr>
          <w:rFonts w:ascii="Times New Roman" w:hAnsi="Times New Roman"/>
          <w:u w:val="single"/>
        </w:rPr>
        <w:t>Navy Support Date (NSD)</w:t>
      </w:r>
      <w:r w:rsidR="000E2DAF">
        <w:rPr>
          <w:rFonts w:ascii="Times New Roman" w:hAnsi="Times New Roman"/>
        </w:rPr>
        <w:t>.</w:t>
      </w:r>
      <w:r w:rsidR="00722013">
        <w:rPr>
          <w:rFonts w:ascii="Times New Roman" w:hAnsi="Times New Roman"/>
        </w:rPr>
        <w:t xml:space="preserve">  </w:t>
      </w:r>
      <w:r w:rsidRPr="005520AF">
        <w:rPr>
          <w:rFonts w:ascii="Times New Roman" w:hAnsi="Times New Roman"/>
          <w:spacing w:val="-3"/>
        </w:rPr>
        <w:t>The NSD is the date on which all logistics support can be provided from organic Navy resources.  Since MSD is the date when material can be provided by the supply system, NSD can never occur prior to MSD.</w:t>
      </w:r>
    </w:p>
    <w:p w14:paraId="3FB89FB0"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8D2FD9A" w14:textId="70F0C3C2" w:rsidR="00C83B59" w:rsidRPr="005520AF" w:rsidRDefault="006D07C2"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520AF">
        <w:rPr>
          <w:rFonts w:ascii="Times New Roman" w:hAnsi="Times New Roman"/>
          <w:b/>
        </w:rPr>
        <w:t>1</w:t>
      </w:r>
      <w:r w:rsidR="00336EBB" w:rsidRPr="005520AF">
        <w:rPr>
          <w:rFonts w:ascii="Times New Roman" w:hAnsi="Times New Roman"/>
          <w:b/>
        </w:rPr>
        <w:t>-4</w:t>
      </w:r>
      <w:r w:rsidRPr="005520AF">
        <w:rPr>
          <w:rFonts w:ascii="Times New Roman" w:hAnsi="Times New Roman"/>
          <w:b/>
        </w:rPr>
        <w:t xml:space="preserve"> RESPONSIBILITIES</w:t>
      </w:r>
      <w:r w:rsidR="000E2DAF">
        <w:rPr>
          <w:rFonts w:ascii="Times New Roman" w:hAnsi="Times New Roman"/>
          <w:b/>
        </w:rPr>
        <w:t>.</w:t>
      </w:r>
    </w:p>
    <w:p w14:paraId="4157CE8B" w14:textId="77777777" w:rsidR="00C83B59" w:rsidRPr="005520AF" w:rsidRDefault="00C83B59" w:rsidP="00B14074">
      <w:pPr>
        <w:keepNext/>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609B7CEA" w14:textId="06410DD0" w:rsidR="00C83B59" w:rsidRDefault="00C83B59"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 xml:space="preserve">As </w:t>
      </w:r>
      <w:r w:rsidR="00857EE9">
        <w:rPr>
          <w:rFonts w:ascii="Times New Roman" w:hAnsi="Times New Roman"/>
          <w:spacing w:val="-3"/>
        </w:rPr>
        <w:t>displayed in</w:t>
      </w:r>
      <w:r w:rsidRPr="005520AF">
        <w:rPr>
          <w:rFonts w:ascii="Times New Roman" w:hAnsi="Times New Roman"/>
          <w:spacing w:val="-3"/>
        </w:rPr>
        <w:t xml:space="preserve"> Figure 1-1, the ultimate recipients of supply support, the Fleet and shore commands, are outside the organizational structure of both NAVSEA and NAVSUP.  NAVSEA, NAVSUP, and their respective field activities are instrumental in developing and providing supply support.  Their general supply support responsibilities are listed </w:t>
      </w:r>
      <w:r w:rsidR="006037D6">
        <w:rPr>
          <w:rFonts w:ascii="Times New Roman" w:hAnsi="Times New Roman"/>
          <w:spacing w:val="-3"/>
        </w:rPr>
        <w:t xml:space="preserve">below in </w:t>
      </w:r>
      <w:r w:rsidR="00F6575C">
        <w:rPr>
          <w:rFonts w:ascii="Times New Roman" w:hAnsi="Times New Roman"/>
          <w:spacing w:val="-3"/>
        </w:rPr>
        <w:t>T</w:t>
      </w:r>
      <w:r w:rsidR="006037D6">
        <w:rPr>
          <w:rFonts w:ascii="Times New Roman" w:hAnsi="Times New Roman"/>
          <w:spacing w:val="-3"/>
        </w:rPr>
        <w:t>able 1-1</w:t>
      </w:r>
      <w:r w:rsidRPr="005520AF">
        <w:rPr>
          <w:rFonts w:ascii="Times New Roman" w:hAnsi="Times New Roman"/>
          <w:spacing w:val="-3"/>
        </w:rPr>
        <w:t>.</w:t>
      </w:r>
    </w:p>
    <w:p w14:paraId="481415B8" w14:textId="77777777" w:rsidR="006037D6" w:rsidRPr="005520AF" w:rsidRDefault="006037D6" w:rsidP="00B14074">
      <w:pPr>
        <w:keepLines/>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
          <w:spacing w:val="-3"/>
        </w:rPr>
      </w:pPr>
    </w:p>
    <w:p w14:paraId="4591FF39" w14:textId="77777777" w:rsidR="006037D6" w:rsidRPr="005520AF" w:rsidRDefault="006037D6" w:rsidP="00B14074">
      <w:pPr>
        <w:keepLines/>
        <w:tabs>
          <w:tab w:val="left" w:pos="-720"/>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b/>
          <w:spacing w:val="-3"/>
        </w:rPr>
      </w:pPr>
      <w:r w:rsidRPr="005520AF">
        <w:rPr>
          <w:rFonts w:ascii="Times New Roman" w:hAnsi="Times New Roman"/>
          <w:b/>
          <w:spacing w:val="-3"/>
        </w:rPr>
        <w:t>Table 1-1.  Organizational Responsibilities</w:t>
      </w:r>
    </w:p>
    <w:p w14:paraId="4716A961" w14:textId="77777777"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color w:val="CC99FF"/>
          <w:spacing w:val="-3"/>
        </w:rPr>
      </w:pPr>
    </w:p>
    <w:tbl>
      <w:tblPr>
        <w:tblStyle w:val="TableGrid"/>
        <w:tblW w:w="10170" w:type="dxa"/>
        <w:tblInd w:w="-95" w:type="dxa"/>
        <w:tblLook w:val="04A0" w:firstRow="1" w:lastRow="0" w:firstColumn="1" w:lastColumn="0" w:noHBand="0" w:noVBand="1"/>
      </w:tblPr>
      <w:tblGrid>
        <w:gridCol w:w="5580"/>
        <w:gridCol w:w="4590"/>
      </w:tblGrid>
      <w:tr w:rsidR="006823FA" w14:paraId="2E78B313" w14:textId="77777777" w:rsidTr="005520AF">
        <w:trPr>
          <w:trHeight w:val="368"/>
        </w:trPr>
        <w:tc>
          <w:tcPr>
            <w:tcW w:w="5580" w:type="dxa"/>
          </w:tcPr>
          <w:p w14:paraId="4B6CC0E2" w14:textId="77777777" w:rsidR="006823FA" w:rsidRDefault="006823FA" w:rsidP="00B14074">
            <w:pPr>
              <w:tabs>
                <w:tab w:val="left" w:pos="-720"/>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b/>
                <w:bCs/>
                <w:spacing w:val="-3"/>
                <w:u w:val="single"/>
              </w:rPr>
            </w:pPr>
            <w:r w:rsidRPr="005C793D">
              <w:rPr>
                <w:rFonts w:ascii="Times New Roman" w:hAnsi="Times New Roman"/>
                <w:b/>
                <w:bCs/>
                <w:spacing w:val="-3"/>
                <w:u w:val="single"/>
              </w:rPr>
              <w:t>NAVSEA and Field Activities</w:t>
            </w:r>
          </w:p>
        </w:tc>
        <w:tc>
          <w:tcPr>
            <w:tcW w:w="4590" w:type="dxa"/>
          </w:tcPr>
          <w:p w14:paraId="2630855B" w14:textId="77777777" w:rsidR="006823FA" w:rsidRDefault="006823FA" w:rsidP="00B14074">
            <w:pPr>
              <w:tabs>
                <w:tab w:val="left" w:pos="-720"/>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b/>
                <w:bCs/>
                <w:spacing w:val="-3"/>
                <w:u w:val="single"/>
              </w:rPr>
            </w:pPr>
            <w:r w:rsidRPr="00815946">
              <w:rPr>
                <w:rFonts w:ascii="Times New Roman" w:hAnsi="Times New Roman"/>
                <w:b/>
                <w:bCs/>
                <w:spacing w:val="-3"/>
                <w:u w:val="single"/>
              </w:rPr>
              <w:t>NAVSUP and Field Activities</w:t>
            </w:r>
          </w:p>
        </w:tc>
      </w:tr>
      <w:tr w:rsidR="006823FA" w14:paraId="7F3EC880" w14:textId="77777777" w:rsidTr="005520AF">
        <w:tc>
          <w:tcPr>
            <w:tcW w:w="5580" w:type="dxa"/>
          </w:tcPr>
          <w:p w14:paraId="677AB086" w14:textId="77777777" w:rsidR="006823FA" w:rsidRDefault="006823F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B2602C">
              <w:rPr>
                <w:rFonts w:ascii="Times New Roman" w:hAnsi="Times New Roman"/>
                <w:spacing w:val="-3"/>
              </w:rPr>
              <w:t>End Item Procurement</w:t>
            </w:r>
          </w:p>
        </w:tc>
        <w:tc>
          <w:tcPr>
            <w:tcW w:w="4590" w:type="dxa"/>
          </w:tcPr>
          <w:p w14:paraId="68D2EF9A" w14:textId="77777777" w:rsidR="006823FA" w:rsidRDefault="006823F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B37536">
              <w:rPr>
                <w:rFonts w:ascii="Times New Roman" w:hAnsi="Times New Roman"/>
                <w:spacing w:val="-3"/>
              </w:rPr>
              <w:t>Provisioning Processing</w:t>
            </w:r>
          </w:p>
        </w:tc>
      </w:tr>
      <w:tr w:rsidR="006823FA" w14:paraId="7E662C47" w14:textId="77777777" w:rsidTr="005520AF">
        <w:trPr>
          <w:trHeight w:val="278"/>
        </w:trPr>
        <w:tc>
          <w:tcPr>
            <w:tcW w:w="5580" w:type="dxa"/>
          </w:tcPr>
          <w:p w14:paraId="269EC35F"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1F3FB3">
              <w:rPr>
                <w:rFonts w:ascii="Times New Roman" w:hAnsi="Times New Roman"/>
                <w:spacing w:val="-3"/>
              </w:rPr>
              <w:t>Program Control and Logistics</w:t>
            </w:r>
            <w:r>
              <w:rPr>
                <w:rFonts w:ascii="Times New Roman" w:hAnsi="Times New Roman"/>
                <w:spacing w:val="-3"/>
              </w:rPr>
              <w:t xml:space="preserve"> </w:t>
            </w:r>
            <w:r w:rsidRPr="0012113A">
              <w:rPr>
                <w:rFonts w:ascii="Times New Roman" w:hAnsi="Times New Roman"/>
                <w:spacing w:val="-3"/>
              </w:rPr>
              <w:t>Support Policy</w:t>
            </w:r>
          </w:p>
        </w:tc>
        <w:tc>
          <w:tcPr>
            <w:tcW w:w="4590" w:type="dxa"/>
          </w:tcPr>
          <w:p w14:paraId="33B9EA81"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25201E">
              <w:rPr>
                <w:rFonts w:ascii="Times New Roman" w:hAnsi="Times New Roman"/>
                <w:spacing w:val="-3"/>
              </w:rPr>
              <w:t>Supply and Transportation</w:t>
            </w:r>
            <w:r>
              <w:rPr>
                <w:rFonts w:ascii="Times New Roman" w:hAnsi="Times New Roman"/>
                <w:spacing w:val="-3"/>
              </w:rPr>
              <w:t xml:space="preserve"> Policy</w:t>
            </w:r>
          </w:p>
        </w:tc>
      </w:tr>
      <w:tr w:rsidR="006823FA" w14:paraId="76013305" w14:textId="77777777" w:rsidTr="005520AF">
        <w:tc>
          <w:tcPr>
            <w:tcW w:w="5580" w:type="dxa"/>
          </w:tcPr>
          <w:p w14:paraId="30BDA2B2"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3217D6">
              <w:rPr>
                <w:rFonts w:ascii="Times New Roman" w:hAnsi="Times New Roman"/>
                <w:spacing w:val="-3"/>
              </w:rPr>
              <w:t>Provisioning Policy and Data</w:t>
            </w:r>
            <w:r>
              <w:rPr>
                <w:rFonts w:ascii="Times New Roman" w:hAnsi="Times New Roman"/>
                <w:spacing w:val="-3"/>
              </w:rPr>
              <w:t xml:space="preserve"> Preparation</w:t>
            </w:r>
          </w:p>
        </w:tc>
        <w:tc>
          <w:tcPr>
            <w:tcW w:w="4590" w:type="dxa"/>
          </w:tcPr>
          <w:p w14:paraId="761746BA"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C2067C">
              <w:rPr>
                <w:rFonts w:ascii="Times New Roman" w:hAnsi="Times New Roman"/>
                <w:spacing w:val="-3"/>
              </w:rPr>
              <w:t>Allowance List Development</w:t>
            </w:r>
          </w:p>
        </w:tc>
      </w:tr>
      <w:tr w:rsidR="006823FA" w14:paraId="4E4C4BBB" w14:textId="77777777" w:rsidTr="005520AF">
        <w:tc>
          <w:tcPr>
            <w:tcW w:w="5580" w:type="dxa"/>
          </w:tcPr>
          <w:p w14:paraId="270F44EC"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E16883">
              <w:rPr>
                <w:rFonts w:ascii="Times New Roman" w:hAnsi="Times New Roman"/>
                <w:spacing w:val="-3"/>
              </w:rPr>
              <w:t>Technical and Engineering</w:t>
            </w:r>
            <w:r>
              <w:rPr>
                <w:rFonts w:ascii="Times New Roman" w:hAnsi="Times New Roman"/>
                <w:spacing w:val="-3"/>
              </w:rPr>
              <w:t xml:space="preserve"> Guidance</w:t>
            </w:r>
          </w:p>
        </w:tc>
        <w:tc>
          <w:tcPr>
            <w:tcW w:w="4590" w:type="dxa"/>
          </w:tcPr>
          <w:p w14:paraId="0FD3E030"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2D1CCF">
              <w:rPr>
                <w:rFonts w:ascii="Times New Roman" w:hAnsi="Times New Roman"/>
                <w:spacing w:val="-3"/>
              </w:rPr>
              <w:t>Navy Working Capital Fund</w:t>
            </w:r>
            <w:r>
              <w:rPr>
                <w:rFonts w:ascii="Times New Roman" w:hAnsi="Times New Roman"/>
                <w:spacing w:val="-3"/>
              </w:rPr>
              <w:t xml:space="preserve"> Operation</w:t>
            </w:r>
          </w:p>
        </w:tc>
      </w:tr>
      <w:tr w:rsidR="006823FA" w14:paraId="647FE69F" w14:textId="77777777" w:rsidTr="005520AF">
        <w:tc>
          <w:tcPr>
            <w:tcW w:w="5580" w:type="dxa"/>
          </w:tcPr>
          <w:p w14:paraId="60022AE9" w14:textId="77777777" w:rsidR="006823FA" w:rsidRDefault="0012113A"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CC45D3">
              <w:rPr>
                <w:rFonts w:ascii="Times New Roman" w:hAnsi="Times New Roman"/>
                <w:spacing w:val="-3"/>
              </w:rPr>
              <w:t>P</w:t>
            </w:r>
            <w:r>
              <w:rPr>
                <w:rFonts w:ascii="Times New Roman" w:hAnsi="Times New Roman"/>
                <w:spacing w:val="-3"/>
              </w:rPr>
              <w:t xml:space="preserve">rogram </w:t>
            </w:r>
            <w:r w:rsidRPr="00CC45D3">
              <w:rPr>
                <w:rFonts w:ascii="Times New Roman" w:hAnsi="Times New Roman"/>
                <w:spacing w:val="-3"/>
              </w:rPr>
              <w:t>S</w:t>
            </w:r>
            <w:r>
              <w:rPr>
                <w:rFonts w:ascii="Times New Roman" w:hAnsi="Times New Roman"/>
                <w:spacing w:val="-3"/>
              </w:rPr>
              <w:t xml:space="preserve">upport </w:t>
            </w:r>
            <w:r w:rsidRPr="00CC45D3">
              <w:rPr>
                <w:rFonts w:ascii="Times New Roman" w:hAnsi="Times New Roman"/>
                <w:spacing w:val="-3"/>
              </w:rPr>
              <w:t>D</w:t>
            </w:r>
            <w:r>
              <w:rPr>
                <w:rFonts w:ascii="Times New Roman" w:hAnsi="Times New Roman"/>
                <w:spacing w:val="-3"/>
              </w:rPr>
              <w:t>ata</w:t>
            </w:r>
          </w:p>
        </w:tc>
        <w:tc>
          <w:tcPr>
            <w:tcW w:w="4590" w:type="dxa"/>
          </w:tcPr>
          <w:p w14:paraId="4E350EA6" w14:textId="77777777" w:rsidR="006823FA" w:rsidRPr="005520AF" w:rsidRDefault="0012113A"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3D49EA">
              <w:rPr>
                <w:rFonts w:ascii="Times New Roman" w:hAnsi="Times New Roman"/>
                <w:spacing w:val="-3"/>
              </w:rPr>
              <w:t>Inventory Management</w:t>
            </w:r>
            <w:r w:rsidR="00646076">
              <w:rPr>
                <w:rFonts w:ascii="Times New Roman" w:hAnsi="Times New Roman"/>
                <w:spacing w:val="-3"/>
              </w:rPr>
              <w:t xml:space="preserve"> (IM)</w:t>
            </w:r>
          </w:p>
        </w:tc>
      </w:tr>
      <w:tr w:rsidR="006823FA" w14:paraId="4F363127" w14:textId="77777777" w:rsidTr="005520AF">
        <w:tc>
          <w:tcPr>
            <w:tcW w:w="5580" w:type="dxa"/>
          </w:tcPr>
          <w:p w14:paraId="19BF4651" w14:textId="77777777" w:rsidR="006823FA" w:rsidRDefault="0012113A" w:rsidP="008E00D8">
            <w:pPr>
              <w:tabs>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
                <w:bCs/>
                <w:spacing w:val="-3"/>
                <w:u w:val="single"/>
              </w:rPr>
            </w:pPr>
            <w:r w:rsidRPr="007A7BB7">
              <w:rPr>
                <w:rFonts w:ascii="Times New Roman" w:hAnsi="Times New Roman"/>
                <w:spacing w:val="-3"/>
              </w:rPr>
              <w:t>Secondary Item Procurement</w:t>
            </w:r>
            <w:r>
              <w:rPr>
                <w:rFonts w:ascii="Times New Roman" w:hAnsi="Times New Roman"/>
                <w:spacing w:val="-3"/>
              </w:rPr>
              <w:t xml:space="preserve"> Life Cycle Sustainment Plan </w:t>
            </w:r>
          </w:p>
        </w:tc>
        <w:tc>
          <w:tcPr>
            <w:tcW w:w="4590" w:type="dxa"/>
          </w:tcPr>
          <w:p w14:paraId="59F9621F" w14:textId="77777777" w:rsidR="006823FA"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F831E0">
              <w:rPr>
                <w:rFonts w:ascii="Times New Roman" w:hAnsi="Times New Roman"/>
                <w:spacing w:val="-3"/>
              </w:rPr>
              <w:t>Receipt, Storage, and Issue</w:t>
            </w:r>
            <w:r w:rsidRPr="00C051F1">
              <w:rPr>
                <w:rFonts w:ascii="Times New Roman" w:hAnsi="Times New Roman"/>
                <w:spacing w:val="-3"/>
              </w:rPr>
              <w:t xml:space="preserve"> of Repair Parts</w:t>
            </w:r>
          </w:p>
        </w:tc>
      </w:tr>
      <w:tr w:rsidR="006823FA" w14:paraId="30F69A59" w14:textId="77777777" w:rsidTr="005520AF">
        <w:tc>
          <w:tcPr>
            <w:tcW w:w="5580" w:type="dxa"/>
          </w:tcPr>
          <w:p w14:paraId="6D08829A" w14:textId="77777777" w:rsidR="006823FA" w:rsidRPr="005520AF" w:rsidRDefault="007F4D1C" w:rsidP="008E00D8">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rPr>
                <w:rFonts w:ascii="Times New Roman" w:hAnsi="Times New Roman"/>
                <w:spacing w:val="-3"/>
              </w:rPr>
            </w:pPr>
            <w:r w:rsidRPr="00C54842">
              <w:rPr>
                <w:rFonts w:ascii="Times New Roman" w:hAnsi="Times New Roman"/>
                <w:spacing w:val="-3"/>
              </w:rPr>
              <w:t>Budgeting for Interim Supply</w:t>
            </w:r>
            <w:r w:rsidRPr="00086B56">
              <w:rPr>
                <w:rFonts w:ascii="Times New Roman" w:hAnsi="Times New Roman"/>
                <w:spacing w:val="-3"/>
              </w:rPr>
              <w:t xml:space="preserve"> Support </w:t>
            </w:r>
            <w:r w:rsidR="00E87F3B">
              <w:rPr>
                <w:rFonts w:ascii="Times New Roman" w:hAnsi="Times New Roman"/>
                <w:spacing w:val="-3"/>
              </w:rPr>
              <w:t xml:space="preserve">(ISS) </w:t>
            </w:r>
            <w:r w:rsidRPr="00086B56">
              <w:rPr>
                <w:rFonts w:ascii="Times New Roman" w:hAnsi="Times New Roman"/>
                <w:spacing w:val="-3"/>
              </w:rPr>
              <w:t>and Outfitting</w:t>
            </w:r>
            <w:r w:rsidRPr="00086B56">
              <w:rPr>
                <w:rFonts w:ascii="Times New Roman" w:hAnsi="Times New Roman"/>
                <w:spacing w:val="-3"/>
              </w:rPr>
              <w:tab/>
            </w:r>
          </w:p>
        </w:tc>
        <w:tc>
          <w:tcPr>
            <w:tcW w:w="4590" w:type="dxa"/>
          </w:tcPr>
          <w:p w14:paraId="7A873B30" w14:textId="77777777" w:rsidR="006823FA"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F2086A">
              <w:rPr>
                <w:rFonts w:ascii="Times New Roman" w:hAnsi="Times New Roman"/>
                <w:spacing w:val="-3"/>
              </w:rPr>
              <w:t>Repairable Item Management</w:t>
            </w:r>
          </w:p>
        </w:tc>
      </w:tr>
      <w:tr w:rsidR="007F4D1C" w14:paraId="715AD589" w14:textId="77777777" w:rsidTr="0012113A">
        <w:tc>
          <w:tcPr>
            <w:tcW w:w="5580" w:type="dxa"/>
          </w:tcPr>
          <w:p w14:paraId="7F8C102F" w14:textId="77777777" w:rsidR="007F4D1C" w:rsidRPr="009F16B4" w:rsidRDefault="007F4D1C"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9F16B4">
              <w:rPr>
                <w:rFonts w:ascii="Times New Roman" w:hAnsi="Times New Roman"/>
                <w:spacing w:val="-3"/>
              </w:rPr>
              <w:t>Procurement, Review, and</w:t>
            </w:r>
            <w:r w:rsidRPr="009F16B4">
              <w:rPr>
                <w:rFonts w:ascii="Times New Roman" w:hAnsi="Times New Roman"/>
                <w:spacing w:val="-3"/>
              </w:rPr>
              <w:tab/>
              <w:t>Approval of Provisioning</w:t>
            </w:r>
          </w:p>
          <w:p w14:paraId="3B55E2B2" w14:textId="77777777" w:rsidR="007F4D1C" w:rsidRPr="00C54842" w:rsidRDefault="007F4D1C"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9F16B4">
              <w:rPr>
                <w:rFonts w:ascii="Times New Roman" w:hAnsi="Times New Roman"/>
                <w:spacing w:val="-3"/>
              </w:rPr>
              <w:t>Technical Documentation</w:t>
            </w:r>
            <w:r>
              <w:rPr>
                <w:rFonts w:ascii="Times New Roman" w:hAnsi="Times New Roman"/>
                <w:spacing w:val="-3"/>
              </w:rPr>
              <w:t xml:space="preserve"> (PTD)</w:t>
            </w:r>
          </w:p>
        </w:tc>
        <w:tc>
          <w:tcPr>
            <w:tcW w:w="4590" w:type="dxa"/>
          </w:tcPr>
          <w:p w14:paraId="68E697CF"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r w:rsidRPr="00D34E3F">
              <w:rPr>
                <w:rFonts w:ascii="Times New Roman" w:hAnsi="Times New Roman"/>
                <w:spacing w:val="-3"/>
              </w:rPr>
              <w:t>Buy-in of Outfitting Spares</w:t>
            </w:r>
          </w:p>
        </w:tc>
      </w:tr>
      <w:tr w:rsidR="007F4D1C" w14:paraId="76F28814" w14:textId="77777777" w:rsidTr="0012113A">
        <w:tc>
          <w:tcPr>
            <w:tcW w:w="5580" w:type="dxa"/>
          </w:tcPr>
          <w:p w14:paraId="44BED3D8" w14:textId="77777777" w:rsidR="007F4D1C" w:rsidRPr="00C54842" w:rsidRDefault="007F4D1C" w:rsidP="008E00D8">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rPr>
                <w:rFonts w:ascii="Times New Roman" w:hAnsi="Times New Roman"/>
                <w:spacing w:val="-3"/>
              </w:rPr>
            </w:pPr>
            <w:r>
              <w:rPr>
                <w:rFonts w:ascii="Times New Roman" w:hAnsi="Times New Roman"/>
                <w:spacing w:val="-3"/>
              </w:rPr>
              <w:lastRenderedPageBreak/>
              <w:t>Configuration Management</w:t>
            </w:r>
            <w:r w:rsidR="00EA2458">
              <w:rPr>
                <w:rFonts w:ascii="Times New Roman" w:hAnsi="Times New Roman"/>
                <w:spacing w:val="-3"/>
              </w:rPr>
              <w:t xml:space="preserve"> (CM)</w:t>
            </w:r>
            <w:r>
              <w:rPr>
                <w:rFonts w:ascii="Times New Roman" w:hAnsi="Times New Roman"/>
                <w:spacing w:val="-3"/>
              </w:rPr>
              <w:t xml:space="preserve">, </w:t>
            </w:r>
            <w:r w:rsidRPr="0054435B">
              <w:rPr>
                <w:rFonts w:ascii="Times New Roman" w:hAnsi="Times New Roman"/>
                <w:spacing w:val="-3"/>
              </w:rPr>
              <w:t>Control, and Accounting</w:t>
            </w:r>
          </w:p>
        </w:tc>
        <w:tc>
          <w:tcPr>
            <w:tcW w:w="4590" w:type="dxa"/>
          </w:tcPr>
          <w:p w14:paraId="67D1CEAC"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p>
        </w:tc>
      </w:tr>
      <w:tr w:rsidR="007F4D1C" w14:paraId="0D6C8327" w14:textId="77777777" w:rsidTr="0012113A">
        <w:tc>
          <w:tcPr>
            <w:tcW w:w="5580" w:type="dxa"/>
          </w:tcPr>
          <w:p w14:paraId="515B612C" w14:textId="59A56ABE" w:rsidR="007F4D1C" w:rsidRPr="00C54842" w:rsidRDefault="007F4D1C"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720B3F">
              <w:rPr>
                <w:rFonts w:ascii="Times New Roman" w:hAnsi="Times New Roman"/>
                <w:spacing w:val="-3"/>
              </w:rPr>
              <w:t>ISS</w:t>
            </w:r>
          </w:p>
        </w:tc>
        <w:tc>
          <w:tcPr>
            <w:tcW w:w="4590" w:type="dxa"/>
          </w:tcPr>
          <w:p w14:paraId="39ABC334"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p>
        </w:tc>
      </w:tr>
      <w:tr w:rsidR="007F4D1C" w14:paraId="094DB4DE" w14:textId="77777777" w:rsidTr="0012113A">
        <w:tc>
          <w:tcPr>
            <w:tcW w:w="5580" w:type="dxa"/>
          </w:tcPr>
          <w:p w14:paraId="5F99C253" w14:textId="39FCE80B" w:rsidR="007F4D1C" w:rsidRPr="00C54842" w:rsidRDefault="007F4D1C"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FA7861">
              <w:rPr>
                <w:rFonts w:ascii="Times New Roman" w:hAnsi="Times New Roman"/>
                <w:spacing w:val="-3"/>
              </w:rPr>
              <w:t>Buy-out of Outfitting Spares</w:t>
            </w:r>
          </w:p>
        </w:tc>
        <w:tc>
          <w:tcPr>
            <w:tcW w:w="4590" w:type="dxa"/>
          </w:tcPr>
          <w:p w14:paraId="28C0D8E6"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p>
        </w:tc>
      </w:tr>
      <w:tr w:rsidR="007F4D1C" w14:paraId="2477F739" w14:textId="77777777" w:rsidTr="0012113A">
        <w:tc>
          <w:tcPr>
            <w:tcW w:w="5580" w:type="dxa"/>
          </w:tcPr>
          <w:p w14:paraId="7C9A3B03" w14:textId="18E13FD4" w:rsidR="007F4D1C" w:rsidRPr="00C54842" w:rsidRDefault="007F4D1C"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AF04DD">
              <w:rPr>
                <w:rFonts w:ascii="Times New Roman" w:hAnsi="Times New Roman"/>
                <w:spacing w:val="-3"/>
              </w:rPr>
              <w:t>Repair</w:t>
            </w:r>
            <w:r w:rsidR="006037D6">
              <w:rPr>
                <w:rFonts w:ascii="Times New Roman" w:hAnsi="Times New Roman"/>
                <w:spacing w:val="-3"/>
              </w:rPr>
              <w:t xml:space="preserve"> or </w:t>
            </w:r>
            <w:r w:rsidRPr="00AF04DD">
              <w:rPr>
                <w:rFonts w:ascii="Times New Roman" w:hAnsi="Times New Roman"/>
                <w:spacing w:val="-3"/>
              </w:rPr>
              <w:t>Disposal of Repairable</w:t>
            </w:r>
            <w:r>
              <w:rPr>
                <w:rFonts w:ascii="Times New Roman" w:hAnsi="Times New Roman"/>
                <w:spacing w:val="-3"/>
              </w:rPr>
              <w:t xml:space="preserve"> </w:t>
            </w:r>
            <w:r w:rsidRPr="00AF04DD">
              <w:rPr>
                <w:rFonts w:ascii="Times New Roman" w:hAnsi="Times New Roman"/>
                <w:spacing w:val="-3"/>
              </w:rPr>
              <w:t>Items</w:t>
            </w:r>
          </w:p>
        </w:tc>
        <w:tc>
          <w:tcPr>
            <w:tcW w:w="4590" w:type="dxa"/>
          </w:tcPr>
          <w:p w14:paraId="43D6DA0D"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p>
        </w:tc>
      </w:tr>
      <w:tr w:rsidR="007F4D1C" w14:paraId="3E24A019" w14:textId="77777777" w:rsidTr="0012113A">
        <w:tc>
          <w:tcPr>
            <w:tcW w:w="5580" w:type="dxa"/>
          </w:tcPr>
          <w:p w14:paraId="157732A7" w14:textId="6A3839A6" w:rsidR="007F4D1C" w:rsidRPr="00AF04DD" w:rsidRDefault="006037D6" w:rsidP="00B14074">
            <w:pPr>
              <w:tabs>
                <w:tab w:val="left" w:pos="-1440"/>
                <w:tab w:val="left" w:pos="-720"/>
                <w:tab w:val="left" w:pos="0"/>
                <w:tab w:val="left" w:pos="288"/>
                <w:tab w:val="left" w:pos="360"/>
                <w:tab w:val="left" w:pos="720"/>
                <w:tab w:val="left" w:pos="1080"/>
                <w:tab w:val="left" w:pos="1440"/>
                <w:tab w:val="left" w:pos="1800"/>
                <w:tab w:val="left" w:pos="2160"/>
                <w:tab w:val="left" w:pos="2520"/>
                <w:tab w:val="left" w:pos="2880"/>
                <w:tab w:val="left" w:pos="5040"/>
                <w:tab w:val="left" w:pos="5328"/>
              </w:tabs>
              <w:suppressAutoHyphens/>
              <w:jc w:val="both"/>
              <w:rPr>
                <w:rFonts w:ascii="Times New Roman" w:hAnsi="Times New Roman"/>
                <w:spacing w:val="-3"/>
              </w:rPr>
            </w:pPr>
            <w:r w:rsidRPr="00282A13">
              <w:rPr>
                <w:rFonts w:ascii="Times New Roman" w:hAnsi="Times New Roman"/>
                <w:spacing w:val="-3"/>
              </w:rPr>
              <w:t>Outfitting</w:t>
            </w:r>
            <w:r>
              <w:rPr>
                <w:rFonts w:ascii="Times New Roman" w:hAnsi="Times New Roman"/>
                <w:spacing w:val="-3"/>
              </w:rPr>
              <w:t xml:space="preserve"> or </w:t>
            </w:r>
            <w:r w:rsidRPr="00282A13">
              <w:rPr>
                <w:rFonts w:ascii="Times New Roman" w:hAnsi="Times New Roman"/>
                <w:spacing w:val="-3"/>
              </w:rPr>
              <w:t>Fitting Out</w:t>
            </w:r>
          </w:p>
        </w:tc>
        <w:tc>
          <w:tcPr>
            <w:tcW w:w="4590" w:type="dxa"/>
          </w:tcPr>
          <w:p w14:paraId="18DF008B" w14:textId="77777777" w:rsidR="007F4D1C" w:rsidRDefault="007F4D1C"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bCs/>
                <w:spacing w:val="-3"/>
                <w:u w:val="single"/>
              </w:rPr>
            </w:pPr>
          </w:p>
        </w:tc>
      </w:tr>
    </w:tbl>
    <w:p w14:paraId="1E1EC37D" w14:textId="1E9AC915" w:rsidR="00C83B59" w:rsidRPr="005520AF" w:rsidRDefault="00C83B59" w:rsidP="00B14074">
      <w:pPr>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spacing w:val="-3"/>
        </w:rPr>
      </w:pPr>
    </w:p>
    <w:p w14:paraId="6DE6DA78" w14:textId="28CDD095" w:rsidR="005A78AE" w:rsidRDefault="00FE104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Additional</w:t>
      </w:r>
      <w:r w:rsidR="00C83B59" w:rsidRPr="005520AF">
        <w:rPr>
          <w:rFonts w:ascii="Times New Roman" w:hAnsi="Times New Roman"/>
          <w:spacing w:val="-3"/>
        </w:rPr>
        <w:t xml:space="preserve"> NAVSEA and NAVSUP supply support responsibilities and their relationship to the life cycle of a ship, system, or equipment are depicted </w:t>
      </w:r>
      <w:r w:rsidR="006719D6">
        <w:rPr>
          <w:rFonts w:ascii="Times New Roman" w:hAnsi="Times New Roman"/>
          <w:spacing w:val="-3"/>
        </w:rPr>
        <w:t>in</w:t>
      </w:r>
      <w:r w:rsidR="00C83B59" w:rsidRPr="005520AF">
        <w:rPr>
          <w:rFonts w:ascii="Times New Roman" w:hAnsi="Times New Roman"/>
          <w:spacing w:val="-3"/>
        </w:rPr>
        <w:t xml:space="preserve"> Figure 1-2.  These supply support responsibilities are discussed in</w:t>
      </w:r>
      <w:r w:rsidR="00C84F3E">
        <w:rPr>
          <w:rFonts w:ascii="Times New Roman" w:hAnsi="Times New Roman"/>
          <w:spacing w:val="-3"/>
        </w:rPr>
        <w:t xml:space="preserve"> more detail in </w:t>
      </w:r>
      <w:r w:rsidR="00B42780">
        <w:rPr>
          <w:rFonts w:ascii="Times New Roman" w:hAnsi="Times New Roman"/>
          <w:spacing w:val="-3"/>
        </w:rPr>
        <w:t>follow-on</w:t>
      </w:r>
      <w:r w:rsidR="00C83B59" w:rsidRPr="005520AF">
        <w:rPr>
          <w:rFonts w:ascii="Times New Roman" w:hAnsi="Times New Roman"/>
          <w:spacing w:val="-3"/>
        </w:rPr>
        <w:t xml:space="preserve"> paragraphs</w:t>
      </w:r>
      <w:r w:rsidR="00CA6D14">
        <w:rPr>
          <w:rFonts w:ascii="Times New Roman" w:hAnsi="Times New Roman"/>
          <w:spacing w:val="-3"/>
        </w:rPr>
        <w:t>.</w:t>
      </w:r>
    </w:p>
    <w:p w14:paraId="568D04E4" w14:textId="77777777" w:rsidR="00C83B59"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369451F" w14:textId="77777777" w:rsidR="00851989" w:rsidRPr="005520AF" w:rsidRDefault="0085198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450F76B" w14:textId="58F1126C" w:rsidR="006037D6" w:rsidRDefault="00447425" w:rsidP="00B14074">
      <w:pPr>
        <w:tabs>
          <w:tab w:val="left" w:pos="360"/>
          <w:tab w:val="left" w:pos="720"/>
          <w:tab w:val="left" w:pos="1080"/>
          <w:tab w:val="left" w:pos="1440"/>
          <w:tab w:val="left" w:pos="1800"/>
          <w:tab w:val="left" w:pos="2160"/>
          <w:tab w:val="left" w:pos="2520"/>
          <w:tab w:val="left" w:pos="2880"/>
          <w:tab w:val="center" w:pos="4680"/>
        </w:tabs>
        <w:suppressAutoHyphens/>
        <w:jc w:val="center"/>
        <w:rPr>
          <w:rFonts w:ascii="Times New Roman" w:hAnsi="Times New Roman"/>
          <w:b/>
          <w:spacing w:val="-3"/>
        </w:rPr>
      </w:pPr>
      <w:r>
        <w:rPr>
          <w:rFonts w:ascii="Times New Roman" w:hAnsi="Times New Roman"/>
          <w:b/>
          <w:noProof/>
          <w:spacing w:val="-3"/>
        </w:rPr>
        <w:drawing>
          <wp:anchor distT="0" distB="0" distL="114300" distR="114300" simplePos="0" relativeHeight="251658246" behindDoc="1" locked="0" layoutInCell="1" allowOverlap="1" wp14:anchorId="3E686263" wp14:editId="45933439">
            <wp:simplePos x="0" y="0"/>
            <wp:positionH relativeFrom="column">
              <wp:posOffset>73025</wp:posOffset>
            </wp:positionH>
            <wp:positionV relativeFrom="paragraph">
              <wp:posOffset>408305</wp:posOffset>
            </wp:positionV>
            <wp:extent cx="5768975" cy="5224145"/>
            <wp:effectExtent l="0" t="0" r="3175" b="0"/>
            <wp:wrapTight wrapText="bothSides">
              <wp:wrapPolygon edited="0">
                <wp:start x="0" y="0"/>
                <wp:lineTo x="0" y="21503"/>
                <wp:lineTo x="21541" y="21503"/>
                <wp:lineTo x="215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ly Support Responsibilities Image.PNG"/>
                    <pic:cNvPicPr/>
                  </pic:nvPicPr>
                  <pic:blipFill>
                    <a:blip r:embed="rId16">
                      <a:extLst>
                        <a:ext uri="{28A0092B-C50C-407E-A947-70E740481C1C}">
                          <a14:useLocalDpi xmlns:a14="http://schemas.microsoft.com/office/drawing/2010/main" val="0"/>
                        </a:ext>
                      </a:extLst>
                    </a:blip>
                    <a:stretch>
                      <a:fillRect/>
                    </a:stretch>
                  </pic:blipFill>
                  <pic:spPr>
                    <a:xfrm>
                      <a:off x="0" y="0"/>
                      <a:ext cx="5768975" cy="5224145"/>
                    </a:xfrm>
                    <a:prstGeom prst="rect">
                      <a:avLst/>
                    </a:prstGeom>
                  </pic:spPr>
                </pic:pic>
              </a:graphicData>
            </a:graphic>
            <wp14:sizeRelH relativeFrom="page">
              <wp14:pctWidth>0</wp14:pctWidth>
            </wp14:sizeRelH>
            <wp14:sizeRelV relativeFrom="page">
              <wp14:pctHeight>0</wp14:pctHeight>
            </wp14:sizeRelV>
          </wp:anchor>
        </w:drawing>
      </w:r>
      <w:r w:rsidR="0030574F">
        <w:rPr>
          <w:rFonts w:ascii="Times New Roman" w:hAnsi="Times New Roman"/>
          <w:b/>
          <w:spacing w:val="-3"/>
        </w:rPr>
        <w:t>Figure</w:t>
      </w:r>
      <w:r w:rsidR="006037D6">
        <w:rPr>
          <w:rFonts w:ascii="Times New Roman" w:hAnsi="Times New Roman"/>
          <w:b/>
          <w:spacing w:val="-3"/>
        </w:rPr>
        <w:t xml:space="preserve"> 1-2.  Supply Support Responsibilities</w:t>
      </w:r>
    </w:p>
    <w:p w14:paraId="4940DE5C" w14:textId="6F3C7F78" w:rsidR="009921E7" w:rsidRDefault="009921E7" w:rsidP="00B14074">
      <w:pPr>
        <w:tabs>
          <w:tab w:val="left" w:pos="-1440"/>
          <w:tab w:val="left" w:pos="-720"/>
          <w:tab w:val="left" w:pos="360"/>
          <w:tab w:val="left" w:pos="720"/>
          <w:tab w:val="left" w:pos="1080"/>
          <w:tab w:val="left" w:pos="1440"/>
          <w:tab w:val="left" w:pos="1800"/>
          <w:tab w:val="left" w:pos="2160"/>
          <w:tab w:val="left" w:pos="2520"/>
          <w:tab w:val="left" w:pos="2880"/>
          <w:tab w:val="right" w:pos="3888"/>
          <w:tab w:val="left" w:pos="4320"/>
          <w:tab w:val="left" w:pos="4896"/>
          <w:tab w:val="left" w:pos="5328"/>
          <w:tab w:val="left" w:pos="5760"/>
        </w:tabs>
        <w:suppressAutoHyphens/>
        <w:jc w:val="both"/>
        <w:rPr>
          <w:rFonts w:ascii="Times New Roman" w:hAnsi="Times New Roman"/>
          <w:spacing w:val="-3"/>
        </w:rPr>
      </w:pPr>
    </w:p>
    <w:p w14:paraId="71C78123" w14:textId="77777777" w:rsidR="009921E7" w:rsidRDefault="009921E7" w:rsidP="00B14074">
      <w:pPr>
        <w:tabs>
          <w:tab w:val="left" w:pos="-1440"/>
          <w:tab w:val="left" w:pos="-720"/>
          <w:tab w:val="left" w:pos="360"/>
          <w:tab w:val="left" w:pos="720"/>
          <w:tab w:val="left" w:pos="1080"/>
          <w:tab w:val="left" w:pos="1440"/>
          <w:tab w:val="left" w:pos="1800"/>
          <w:tab w:val="left" w:pos="2160"/>
          <w:tab w:val="left" w:pos="2520"/>
          <w:tab w:val="left" w:pos="2880"/>
          <w:tab w:val="right" w:pos="3888"/>
          <w:tab w:val="left" w:pos="4320"/>
          <w:tab w:val="left" w:pos="4896"/>
          <w:tab w:val="left" w:pos="5328"/>
          <w:tab w:val="left" w:pos="5760"/>
        </w:tabs>
        <w:suppressAutoHyphens/>
        <w:jc w:val="both"/>
        <w:rPr>
          <w:rFonts w:ascii="Times New Roman" w:hAnsi="Times New Roman"/>
          <w:spacing w:val="-3"/>
        </w:rPr>
      </w:pPr>
    </w:p>
    <w:p w14:paraId="0EA497A9" w14:textId="6CCE313B" w:rsidR="009921E7" w:rsidRDefault="009921E7" w:rsidP="00B14074">
      <w:pPr>
        <w:keepLines/>
        <w:tabs>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3F481C37">
        <w:rPr>
          <w:rFonts w:ascii="Times New Roman" w:hAnsi="Times New Roman"/>
        </w:rPr>
        <w:lastRenderedPageBreak/>
        <w:t>1</w:t>
      </w:r>
      <w:r w:rsidRPr="005520AF">
        <w:rPr>
          <w:rFonts w:ascii="Times New Roman" w:hAnsi="Times New Roman"/>
        </w:rPr>
        <w:t>-4</w:t>
      </w:r>
      <w:r w:rsidRPr="3F481C37">
        <w:rPr>
          <w:rFonts w:ascii="Times New Roman" w:hAnsi="Times New Roman"/>
        </w:rPr>
        <w:t xml:space="preserve">.1 </w:t>
      </w:r>
      <w:r w:rsidRPr="006D5DAD">
        <w:rPr>
          <w:rFonts w:ascii="Times New Roman" w:hAnsi="Times New Roman"/>
          <w:u w:val="single"/>
        </w:rPr>
        <w:t>NAVSEA and Field Activities</w:t>
      </w:r>
      <w:r>
        <w:rPr>
          <w:rFonts w:ascii="Times New Roman" w:hAnsi="Times New Roman"/>
        </w:rPr>
        <w:t xml:space="preserve">.  </w:t>
      </w:r>
      <w:r w:rsidRPr="3F481C37">
        <w:rPr>
          <w:rFonts w:ascii="Times New Roman" w:hAnsi="Times New Roman"/>
        </w:rPr>
        <w:t>Most</w:t>
      </w:r>
      <w:r w:rsidRPr="005520AF">
        <w:rPr>
          <w:rFonts w:ascii="Times New Roman" w:hAnsi="Times New Roman"/>
          <w:spacing w:val="-3"/>
        </w:rPr>
        <w:t xml:space="preserve"> NAVSEA's supply support responsibilities are associated with actions that occur early in the ship's, system's, or equipment's life cycle and well before the POC date.  They are designed to enable supply support to be in place so that NAVSUP and its activities can provide supply support after the MSD.  Efforts should be made to ensure MSD occurs prior to, or concurrent with, POC.  The balance of NAVSEA's supply support responsibilities primarily </w:t>
      </w:r>
      <w:r w:rsidRPr="3F481C37">
        <w:rPr>
          <w:rFonts w:ascii="Times New Roman" w:hAnsi="Times New Roman"/>
        </w:rPr>
        <w:t>concerns</w:t>
      </w:r>
      <w:r w:rsidRPr="005520AF">
        <w:rPr>
          <w:rFonts w:ascii="Times New Roman" w:hAnsi="Times New Roman"/>
          <w:spacing w:val="-3"/>
        </w:rPr>
        <w:t xml:space="preserve"> configuration management</w:t>
      </w:r>
      <w:r w:rsidRPr="3F481C37">
        <w:rPr>
          <w:rFonts w:ascii="Times New Roman" w:hAnsi="Times New Roman"/>
        </w:rPr>
        <w:t>,</w:t>
      </w:r>
      <w:r w:rsidRPr="005520AF">
        <w:rPr>
          <w:rFonts w:ascii="Times New Roman" w:hAnsi="Times New Roman"/>
          <w:spacing w:val="-3"/>
        </w:rPr>
        <w:t xml:space="preserve"> and repair</w:t>
      </w:r>
      <w:r>
        <w:rPr>
          <w:rFonts w:ascii="Times New Roman" w:hAnsi="Times New Roman"/>
          <w:spacing w:val="-3"/>
        </w:rPr>
        <w:t xml:space="preserve"> or </w:t>
      </w:r>
      <w:r w:rsidRPr="005520AF">
        <w:rPr>
          <w:rFonts w:ascii="Times New Roman" w:hAnsi="Times New Roman"/>
          <w:spacing w:val="-3"/>
        </w:rPr>
        <w:t>disposal of repairable items.  C</w:t>
      </w:r>
      <w:r w:rsidR="00066116">
        <w:rPr>
          <w:rFonts w:ascii="Times New Roman" w:hAnsi="Times New Roman"/>
          <w:spacing w:val="-3"/>
        </w:rPr>
        <w:t>onfiguration Management (CM)</w:t>
      </w:r>
      <w:r w:rsidRPr="005520AF">
        <w:rPr>
          <w:rFonts w:ascii="Times New Roman" w:hAnsi="Times New Roman"/>
          <w:spacing w:val="-3"/>
        </w:rPr>
        <w:t xml:space="preserve"> is the process of documenting changes to a ship's equipment </w:t>
      </w:r>
      <w:r w:rsidRPr="3F481C37">
        <w:rPr>
          <w:rFonts w:ascii="Times New Roman" w:hAnsi="Times New Roman"/>
        </w:rPr>
        <w:t>configuration and</w:t>
      </w:r>
      <w:r w:rsidRPr="005520AF">
        <w:rPr>
          <w:rFonts w:ascii="Times New Roman" w:hAnsi="Times New Roman"/>
          <w:spacing w:val="-3"/>
        </w:rPr>
        <w:t xml:space="preserve"> is discussed in more detail in </w:t>
      </w:r>
      <w:r w:rsidR="00F254CD">
        <w:rPr>
          <w:rFonts w:ascii="Times New Roman" w:hAnsi="Times New Roman"/>
          <w:spacing w:val="-3"/>
        </w:rPr>
        <w:t>Section</w:t>
      </w:r>
      <w:r w:rsidRPr="005520AF">
        <w:rPr>
          <w:rFonts w:ascii="Times New Roman" w:hAnsi="Times New Roman"/>
          <w:spacing w:val="-3"/>
        </w:rPr>
        <w:t xml:space="preserve"> 1</w:t>
      </w:r>
      <w:r w:rsidR="001F4B3A">
        <w:rPr>
          <w:rFonts w:ascii="Times New Roman" w:hAnsi="Times New Roman"/>
          <w:spacing w:val="-3"/>
        </w:rPr>
        <w:t>-</w:t>
      </w:r>
      <w:r w:rsidRPr="005520AF">
        <w:rPr>
          <w:rFonts w:ascii="Times New Roman" w:hAnsi="Times New Roman"/>
          <w:spacing w:val="-3"/>
        </w:rPr>
        <w:t xml:space="preserve">8 and in </w:t>
      </w:r>
      <w:r w:rsidRPr="3F481C37">
        <w:rPr>
          <w:rFonts w:ascii="Times New Roman" w:hAnsi="Times New Roman"/>
        </w:rPr>
        <w:t xml:space="preserve">PAFOS Chapter 7: </w:t>
      </w:r>
      <w:r w:rsidRPr="3F481C37">
        <w:rPr>
          <w:rFonts w:ascii="Times New Roman" w:hAnsi="Times New Roman"/>
          <w:spacing w:val="-3"/>
        </w:rPr>
        <w:t>Ship Configuration and Logistics Support Information System (SCLSIS) and the Allowance Process</w:t>
      </w:r>
      <w:r w:rsidRPr="005520AF">
        <w:rPr>
          <w:rFonts w:ascii="Times New Roman" w:hAnsi="Times New Roman"/>
          <w:spacing w:val="-3"/>
        </w:rPr>
        <w:t xml:space="preserve">.  The principal types of NAVSEA </w:t>
      </w:r>
      <w:r w:rsidR="00F6705A">
        <w:rPr>
          <w:rFonts w:ascii="Times New Roman" w:hAnsi="Times New Roman"/>
          <w:spacing w:val="-3"/>
        </w:rPr>
        <w:t xml:space="preserve">Head Quarters and </w:t>
      </w:r>
      <w:r w:rsidRPr="005520AF">
        <w:rPr>
          <w:rFonts w:ascii="Times New Roman" w:hAnsi="Times New Roman"/>
          <w:spacing w:val="-3"/>
        </w:rPr>
        <w:t>field activities</w:t>
      </w:r>
      <w:r w:rsidRPr="3F481C37">
        <w:rPr>
          <w:rFonts w:ascii="Times New Roman" w:hAnsi="Times New Roman"/>
        </w:rPr>
        <w:t>,</w:t>
      </w:r>
      <w:r w:rsidRPr="005520AF">
        <w:rPr>
          <w:rFonts w:ascii="Times New Roman" w:hAnsi="Times New Roman"/>
          <w:spacing w:val="-3"/>
        </w:rPr>
        <w:t xml:space="preserve"> which have supply support responsibilities and a brief discussion of their</w:t>
      </w:r>
      <w:r w:rsidRPr="3F481C37">
        <w:rPr>
          <w:rFonts w:ascii="Times New Roman" w:hAnsi="Times New Roman"/>
        </w:rPr>
        <w:t>s</w:t>
      </w:r>
      <w:r w:rsidRPr="005520AF">
        <w:rPr>
          <w:rFonts w:ascii="Times New Roman" w:hAnsi="Times New Roman"/>
          <w:spacing w:val="-3"/>
        </w:rPr>
        <w:t xml:space="preserve"> and NAVSEA's, supply support responsibilities follow</w:t>
      </w:r>
      <w:r w:rsidRPr="3F481C37">
        <w:rPr>
          <w:rFonts w:ascii="Times New Roman" w:hAnsi="Times New Roman"/>
        </w:rPr>
        <w:t>:</w:t>
      </w:r>
    </w:p>
    <w:p w14:paraId="5B5AE4F1" w14:textId="77777777" w:rsidR="009921E7" w:rsidRDefault="009921E7"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6F74B36A" w14:textId="44A943CF" w:rsidR="00C83B59" w:rsidRPr="009F537F" w:rsidRDefault="00186DAC" w:rsidP="00B14074">
      <w:pPr>
        <w:tabs>
          <w:tab w:val="left" w:pos="-1440"/>
          <w:tab w:val="left" w:pos="-720"/>
          <w:tab w:val="left" w:pos="360"/>
          <w:tab w:val="left" w:pos="720"/>
          <w:tab w:val="left" w:pos="1080"/>
          <w:tab w:val="left" w:pos="1440"/>
          <w:tab w:val="left" w:pos="1800"/>
          <w:tab w:val="left" w:pos="2160"/>
          <w:tab w:val="left" w:pos="2520"/>
          <w:tab w:val="left" w:pos="2880"/>
          <w:tab w:val="right" w:pos="3888"/>
          <w:tab w:val="left" w:pos="4320"/>
          <w:tab w:val="left" w:pos="4896"/>
          <w:tab w:val="left" w:pos="5328"/>
          <w:tab w:val="left" w:pos="5760"/>
        </w:tabs>
        <w:suppressAutoHyphens/>
        <w:rPr>
          <w:rFonts w:ascii="Times New Roman" w:hAnsi="Times New Roman"/>
          <w:spacing w:val="-3"/>
          <w:szCs w:val="24"/>
        </w:rPr>
      </w:pPr>
      <w:r w:rsidRPr="005520AF">
        <w:rPr>
          <w:rFonts w:ascii="Times New Roman" w:hAnsi="Times New Roman"/>
        </w:rPr>
        <w:t>1</w:t>
      </w:r>
      <w:r w:rsidRPr="009F537F">
        <w:rPr>
          <w:rFonts w:ascii="Times New Roman" w:hAnsi="Times New Roman"/>
          <w:szCs w:val="24"/>
        </w:rPr>
        <w:t xml:space="preserve">-4.1.1 </w:t>
      </w:r>
      <w:r w:rsidR="00097BAF">
        <w:rPr>
          <w:rFonts w:ascii="Times New Roman" w:hAnsi="Times New Roman"/>
          <w:szCs w:val="24"/>
          <w:u w:val="single"/>
        </w:rPr>
        <w:t>Sustainment Directorate</w:t>
      </w:r>
      <w:r w:rsidRPr="009F537F">
        <w:rPr>
          <w:rFonts w:ascii="Times New Roman" w:hAnsi="Times New Roman"/>
          <w:szCs w:val="24"/>
          <w:u w:val="single"/>
        </w:rPr>
        <w:t xml:space="preserve"> (SEA 0</w:t>
      </w:r>
      <w:r w:rsidR="00097BAF">
        <w:rPr>
          <w:rFonts w:ascii="Times New Roman" w:hAnsi="Times New Roman"/>
          <w:szCs w:val="24"/>
          <w:u w:val="single"/>
        </w:rPr>
        <w:t>6</w:t>
      </w:r>
      <w:r w:rsidRPr="009F537F">
        <w:rPr>
          <w:rFonts w:ascii="Times New Roman" w:hAnsi="Times New Roman"/>
          <w:szCs w:val="24"/>
          <w:u w:val="single"/>
        </w:rPr>
        <w:t>)</w:t>
      </w:r>
      <w:r w:rsidRPr="009F537F">
        <w:rPr>
          <w:rFonts w:ascii="Times New Roman" w:hAnsi="Times New Roman"/>
          <w:szCs w:val="24"/>
        </w:rPr>
        <w:t xml:space="preserve">.  </w:t>
      </w:r>
      <w:r w:rsidRPr="009F537F">
        <w:rPr>
          <w:rFonts w:ascii="Times New Roman" w:hAnsi="Times New Roman"/>
          <w:spacing w:val="-3"/>
          <w:szCs w:val="24"/>
        </w:rPr>
        <w:t>SEA 0</w:t>
      </w:r>
      <w:r w:rsidR="00097BAF">
        <w:rPr>
          <w:rFonts w:ascii="Times New Roman" w:hAnsi="Times New Roman"/>
          <w:spacing w:val="-3"/>
          <w:szCs w:val="24"/>
        </w:rPr>
        <w:t>6</w:t>
      </w:r>
      <w:r w:rsidRPr="009F537F">
        <w:rPr>
          <w:rFonts w:ascii="Times New Roman" w:hAnsi="Times New Roman"/>
          <w:spacing w:val="-3"/>
          <w:szCs w:val="24"/>
        </w:rPr>
        <w:t xml:space="preserve"> is responsible for establishing </w:t>
      </w:r>
      <w:r w:rsidR="00C83B59" w:rsidRPr="009F537F">
        <w:rPr>
          <w:rFonts w:ascii="Times New Roman" w:hAnsi="Times New Roman"/>
          <w:spacing w:val="-3"/>
          <w:szCs w:val="24"/>
        </w:rPr>
        <w:t xml:space="preserve">material support policy for NAVSEA managed programs and to monitor compliance with that policy.  In this capacity, SEA </w:t>
      </w:r>
      <w:r w:rsidR="00097BAF">
        <w:rPr>
          <w:rFonts w:ascii="Times New Roman" w:hAnsi="Times New Roman"/>
          <w:spacing w:val="-3"/>
          <w:szCs w:val="24"/>
        </w:rPr>
        <w:t>06</w:t>
      </w:r>
      <w:r w:rsidR="00097BAF" w:rsidRPr="009F537F">
        <w:rPr>
          <w:rFonts w:ascii="Times New Roman" w:hAnsi="Times New Roman"/>
          <w:spacing w:val="-3"/>
          <w:szCs w:val="24"/>
        </w:rPr>
        <w:t xml:space="preserve"> </w:t>
      </w:r>
      <w:r w:rsidR="00C83B59" w:rsidRPr="009F537F">
        <w:rPr>
          <w:rFonts w:ascii="Times New Roman" w:hAnsi="Times New Roman"/>
          <w:spacing w:val="-3"/>
          <w:szCs w:val="24"/>
        </w:rPr>
        <w:t xml:space="preserve">provides policy, procedures, and guidance in all areas of </w:t>
      </w:r>
      <w:r w:rsidR="009E69B6" w:rsidRPr="009F537F">
        <w:rPr>
          <w:rFonts w:ascii="Times New Roman" w:hAnsi="Times New Roman"/>
          <w:spacing w:val="-3"/>
          <w:szCs w:val="24"/>
        </w:rPr>
        <w:t xml:space="preserve">IPS </w:t>
      </w:r>
      <w:r w:rsidR="00C83B59" w:rsidRPr="009F537F">
        <w:rPr>
          <w:rFonts w:ascii="Times New Roman" w:hAnsi="Times New Roman"/>
          <w:spacing w:val="-3"/>
          <w:szCs w:val="24"/>
        </w:rPr>
        <w:t xml:space="preserve">which impact the material support of NAVSEA managed ship, equipment, and weapon system acquisition programs.  Specifically, they provide policy, procedures, and assistance for </w:t>
      </w:r>
      <w:r w:rsidR="000353FC" w:rsidRPr="009F537F">
        <w:rPr>
          <w:rFonts w:ascii="Times New Roman" w:hAnsi="Times New Roman"/>
          <w:spacing w:val="-3"/>
          <w:szCs w:val="24"/>
        </w:rPr>
        <w:t xml:space="preserve">IPS </w:t>
      </w:r>
      <w:r w:rsidR="00C83B59" w:rsidRPr="009F537F">
        <w:rPr>
          <w:rFonts w:ascii="Times New Roman" w:hAnsi="Times New Roman"/>
          <w:spacing w:val="-3"/>
          <w:szCs w:val="24"/>
        </w:rPr>
        <w:t>planning, provisioning, budgeting, ISS, Shipbuilding and Conversion, Navy (SCN) outfitting, and Other Procurement, Navy (OPN) outfitting</w:t>
      </w:r>
      <w:r w:rsidR="00E53484" w:rsidRPr="009F537F">
        <w:rPr>
          <w:rFonts w:ascii="Times New Roman" w:hAnsi="Times New Roman"/>
          <w:spacing w:val="-3"/>
          <w:szCs w:val="24"/>
        </w:rPr>
        <w:t xml:space="preserve"> as well as for Weapons Procurement</w:t>
      </w:r>
      <w:r w:rsidR="006756DF" w:rsidRPr="009F537F">
        <w:rPr>
          <w:rFonts w:ascii="Times New Roman" w:hAnsi="Times New Roman"/>
          <w:spacing w:val="-3"/>
          <w:szCs w:val="24"/>
        </w:rPr>
        <w:t>,</w:t>
      </w:r>
      <w:r w:rsidR="00E53484" w:rsidRPr="009F537F">
        <w:rPr>
          <w:rFonts w:ascii="Times New Roman" w:hAnsi="Times New Roman"/>
          <w:spacing w:val="-3"/>
          <w:szCs w:val="24"/>
        </w:rPr>
        <w:t xml:space="preserve"> Navy (WPN)</w:t>
      </w:r>
      <w:r w:rsidR="00C83B59" w:rsidRPr="009F537F">
        <w:rPr>
          <w:rFonts w:ascii="Times New Roman" w:hAnsi="Times New Roman"/>
          <w:spacing w:val="-3"/>
          <w:szCs w:val="24"/>
        </w:rPr>
        <w:t xml:space="preserve">.  SEA </w:t>
      </w:r>
      <w:r w:rsidR="00097BAF" w:rsidRPr="009F537F">
        <w:rPr>
          <w:rFonts w:ascii="Times New Roman" w:hAnsi="Times New Roman"/>
          <w:spacing w:val="-3"/>
          <w:szCs w:val="24"/>
        </w:rPr>
        <w:t>0</w:t>
      </w:r>
      <w:r w:rsidR="00097BAF">
        <w:rPr>
          <w:rFonts w:ascii="Times New Roman" w:hAnsi="Times New Roman"/>
          <w:spacing w:val="-3"/>
          <w:szCs w:val="24"/>
        </w:rPr>
        <w:t>6</w:t>
      </w:r>
      <w:r w:rsidR="00097BAF" w:rsidRPr="009F537F">
        <w:rPr>
          <w:rFonts w:ascii="Times New Roman" w:hAnsi="Times New Roman"/>
          <w:spacing w:val="-3"/>
          <w:szCs w:val="24"/>
        </w:rPr>
        <w:t xml:space="preserve"> </w:t>
      </w:r>
      <w:r w:rsidR="00C83B59" w:rsidRPr="009F537F">
        <w:rPr>
          <w:rFonts w:ascii="Times New Roman" w:hAnsi="Times New Roman"/>
          <w:spacing w:val="-3"/>
          <w:szCs w:val="24"/>
        </w:rPr>
        <w:t>manages the Active Fleet Outfitting Account, which funds the initial allowances of spares, repair parts, and consumable supplies resulting from alterations to shipboard equipment and from total equipment changes.</w:t>
      </w:r>
    </w:p>
    <w:p w14:paraId="0821B490" w14:textId="77777777" w:rsidR="00164F6F" w:rsidRPr="005520AF" w:rsidRDefault="00164F6F" w:rsidP="00B14074">
      <w:pPr>
        <w:tabs>
          <w:tab w:val="left" w:pos="-1440"/>
          <w:tab w:val="left" w:pos="-720"/>
          <w:tab w:val="left" w:pos="360"/>
          <w:tab w:val="left" w:pos="720"/>
          <w:tab w:val="left" w:pos="1080"/>
          <w:tab w:val="left" w:pos="1440"/>
          <w:tab w:val="left" w:pos="1800"/>
          <w:tab w:val="left" w:pos="2160"/>
          <w:tab w:val="left" w:pos="2520"/>
          <w:tab w:val="left" w:pos="2880"/>
          <w:tab w:val="right" w:pos="3888"/>
          <w:tab w:val="left" w:pos="4320"/>
          <w:tab w:val="left" w:pos="4896"/>
          <w:tab w:val="left" w:pos="5328"/>
          <w:tab w:val="left" w:pos="5760"/>
        </w:tabs>
        <w:suppressAutoHyphens/>
        <w:jc w:val="both"/>
        <w:rPr>
          <w:rFonts w:ascii="Times New Roman" w:hAnsi="Times New Roman"/>
          <w:spacing w:val="-3"/>
        </w:rPr>
      </w:pPr>
    </w:p>
    <w:p w14:paraId="730B7EB1" w14:textId="4BC96070" w:rsidR="00C83B59" w:rsidRPr="005520AF"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rPr>
        <w:t>1</w:t>
      </w:r>
      <w:r w:rsidR="00336EBB" w:rsidRPr="005520AF">
        <w:rPr>
          <w:rFonts w:ascii="Times New Roman" w:hAnsi="Times New Roman"/>
        </w:rPr>
        <w:t>-4</w:t>
      </w:r>
      <w:r w:rsidRPr="005520AF">
        <w:rPr>
          <w:rFonts w:ascii="Times New Roman" w:hAnsi="Times New Roman"/>
        </w:rPr>
        <w:t>.1.2</w:t>
      </w:r>
      <w:r w:rsidR="006163BC" w:rsidRPr="005520AF">
        <w:rPr>
          <w:rFonts w:ascii="Times New Roman" w:hAnsi="Times New Roman"/>
        </w:rPr>
        <w:t xml:space="preserve"> </w:t>
      </w:r>
      <w:r w:rsidR="006163BC" w:rsidRPr="005520AF">
        <w:rPr>
          <w:rFonts w:ascii="Times New Roman" w:hAnsi="Times New Roman"/>
          <w:u w:val="single"/>
        </w:rPr>
        <w:t>Program Executive Office (</w:t>
      </w:r>
      <w:r w:rsidR="00E9786E" w:rsidRPr="005520AF">
        <w:rPr>
          <w:rFonts w:ascii="Times New Roman" w:hAnsi="Times New Roman"/>
          <w:u w:val="single"/>
        </w:rPr>
        <w:t>PEO),</w:t>
      </w:r>
      <w:r w:rsidR="007439DD" w:rsidRPr="005520AF">
        <w:rPr>
          <w:rFonts w:ascii="Times New Roman" w:hAnsi="Times New Roman"/>
          <w:u w:val="single"/>
        </w:rPr>
        <w:t xml:space="preserve"> </w:t>
      </w:r>
      <w:r w:rsidR="00E9786E" w:rsidRPr="005520AF">
        <w:rPr>
          <w:rFonts w:ascii="Times New Roman" w:hAnsi="Times New Roman"/>
          <w:u w:val="single"/>
        </w:rPr>
        <w:t>Systems Command</w:t>
      </w:r>
      <w:r w:rsidR="00D337AB">
        <w:rPr>
          <w:rFonts w:ascii="Times New Roman" w:hAnsi="Times New Roman"/>
          <w:u w:val="single"/>
        </w:rPr>
        <w:t>s</w:t>
      </w:r>
      <w:r w:rsidR="00164F6F">
        <w:rPr>
          <w:rFonts w:ascii="Times New Roman" w:hAnsi="Times New Roman"/>
          <w:u w:val="single"/>
        </w:rPr>
        <w:t xml:space="preserve"> </w:t>
      </w:r>
      <w:r w:rsidR="00164F6F" w:rsidRPr="005520AF">
        <w:rPr>
          <w:rFonts w:ascii="Times New Roman" w:hAnsi="Times New Roman"/>
          <w:u w:val="single"/>
        </w:rPr>
        <w:t>(SYSCOM</w:t>
      </w:r>
      <w:r w:rsidR="0058660F">
        <w:rPr>
          <w:rFonts w:ascii="Times New Roman" w:hAnsi="Times New Roman"/>
          <w:u w:val="single"/>
        </w:rPr>
        <w:t>s</w:t>
      </w:r>
      <w:r w:rsidR="00164F6F" w:rsidRPr="005520AF">
        <w:rPr>
          <w:rFonts w:ascii="Times New Roman" w:hAnsi="Times New Roman"/>
          <w:u w:val="single"/>
        </w:rPr>
        <w:t>)</w:t>
      </w:r>
      <w:r w:rsidR="00E9786E" w:rsidRPr="005520AF">
        <w:rPr>
          <w:rFonts w:ascii="Times New Roman" w:hAnsi="Times New Roman"/>
          <w:u w:val="single"/>
        </w:rPr>
        <w:t>,</w:t>
      </w:r>
      <w:r w:rsidR="007439DD" w:rsidRPr="005520AF">
        <w:rPr>
          <w:rFonts w:ascii="Times New Roman" w:hAnsi="Times New Roman"/>
          <w:u w:val="single"/>
        </w:rPr>
        <w:t xml:space="preserve"> </w:t>
      </w:r>
      <w:r w:rsidR="00E9786E" w:rsidRPr="005520AF">
        <w:rPr>
          <w:rFonts w:ascii="Times New Roman" w:hAnsi="Times New Roman"/>
          <w:u w:val="single"/>
        </w:rPr>
        <w:t>Direct Reporting Program Manager (DRPM),</w:t>
      </w:r>
      <w:r w:rsidR="00A62C0B" w:rsidRPr="005520AF">
        <w:rPr>
          <w:rFonts w:ascii="Times New Roman" w:hAnsi="Times New Roman"/>
          <w:u w:val="single"/>
        </w:rPr>
        <w:t xml:space="preserve"> </w:t>
      </w:r>
      <w:r w:rsidR="007439DD" w:rsidRPr="005520AF">
        <w:rPr>
          <w:rFonts w:ascii="Times New Roman" w:hAnsi="Times New Roman"/>
          <w:u w:val="single"/>
        </w:rPr>
        <w:t xml:space="preserve">and </w:t>
      </w:r>
      <w:r w:rsidR="00E9786E" w:rsidRPr="005520AF">
        <w:rPr>
          <w:rFonts w:ascii="Times New Roman" w:hAnsi="Times New Roman"/>
          <w:u w:val="single"/>
        </w:rPr>
        <w:t>Program Manager (</w:t>
      </w:r>
      <w:r w:rsidR="00F576F9" w:rsidRPr="005520AF">
        <w:rPr>
          <w:rFonts w:ascii="Times New Roman" w:hAnsi="Times New Roman"/>
          <w:u w:val="single"/>
        </w:rPr>
        <w:t>PM)</w:t>
      </w:r>
      <w:r w:rsidR="00F011EE" w:rsidRPr="3F481C37">
        <w:rPr>
          <w:rFonts w:ascii="Times New Roman" w:hAnsi="Times New Roman"/>
        </w:rPr>
        <w:t>.</w:t>
      </w:r>
      <w:r w:rsidR="00E9786E" w:rsidRPr="005520AF">
        <w:rPr>
          <w:rFonts w:ascii="Times New Roman" w:hAnsi="Times New Roman"/>
        </w:rPr>
        <w:t xml:space="preserve"> </w:t>
      </w:r>
      <w:r w:rsidR="006163BC" w:rsidRPr="005520AF">
        <w:rPr>
          <w:rFonts w:ascii="Times New Roman" w:hAnsi="Times New Roman"/>
        </w:rPr>
        <w:t xml:space="preserve"> </w:t>
      </w:r>
      <w:r w:rsidRPr="005520AF">
        <w:rPr>
          <w:rFonts w:ascii="Times New Roman" w:hAnsi="Times New Roman"/>
          <w:spacing w:val="-3"/>
        </w:rPr>
        <w:t>The PEOs</w:t>
      </w:r>
      <w:r w:rsidR="006163BC" w:rsidRPr="005520AF">
        <w:rPr>
          <w:rFonts w:ascii="Times New Roman" w:hAnsi="Times New Roman"/>
          <w:spacing w:val="-3"/>
        </w:rPr>
        <w:t>,</w:t>
      </w:r>
      <w:r w:rsidR="007439DD" w:rsidRPr="005520AF">
        <w:rPr>
          <w:rFonts w:ascii="Times New Roman" w:hAnsi="Times New Roman"/>
          <w:spacing w:val="-3"/>
        </w:rPr>
        <w:t xml:space="preserve"> </w:t>
      </w:r>
      <w:r w:rsidRPr="005520AF">
        <w:rPr>
          <w:rFonts w:ascii="Times New Roman" w:hAnsi="Times New Roman"/>
          <w:spacing w:val="-3"/>
        </w:rPr>
        <w:t>DRPM</w:t>
      </w:r>
      <w:r w:rsidR="002632DD" w:rsidRPr="005520AF">
        <w:rPr>
          <w:rFonts w:ascii="Times New Roman" w:hAnsi="Times New Roman"/>
          <w:spacing w:val="-3"/>
        </w:rPr>
        <w:t>s</w:t>
      </w:r>
      <w:r w:rsidR="006163BC" w:rsidRPr="005520AF">
        <w:rPr>
          <w:rFonts w:ascii="Times New Roman" w:hAnsi="Times New Roman"/>
          <w:spacing w:val="-3"/>
        </w:rPr>
        <w:t>,</w:t>
      </w:r>
      <w:r w:rsidR="007439DD" w:rsidRPr="005520AF">
        <w:rPr>
          <w:rFonts w:ascii="Times New Roman" w:hAnsi="Times New Roman"/>
          <w:spacing w:val="-3"/>
        </w:rPr>
        <w:t xml:space="preserve"> </w:t>
      </w:r>
      <w:r w:rsidR="002632DD" w:rsidRPr="005520AF">
        <w:rPr>
          <w:rFonts w:ascii="Times New Roman" w:hAnsi="Times New Roman"/>
          <w:spacing w:val="-3"/>
        </w:rPr>
        <w:t>SYSCOM</w:t>
      </w:r>
      <w:r w:rsidR="00B47059">
        <w:rPr>
          <w:rFonts w:ascii="Times New Roman" w:hAnsi="Times New Roman"/>
          <w:spacing w:val="-3"/>
        </w:rPr>
        <w:t>s</w:t>
      </w:r>
      <w:r w:rsidR="002632DD" w:rsidRPr="005520AF">
        <w:rPr>
          <w:rFonts w:ascii="Times New Roman" w:hAnsi="Times New Roman"/>
          <w:spacing w:val="-3"/>
        </w:rPr>
        <w:t>,</w:t>
      </w:r>
      <w:r w:rsidR="007439DD" w:rsidRPr="005520AF">
        <w:rPr>
          <w:rFonts w:ascii="Times New Roman" w:hAnsi="Times New Roman"/>
          <w:spacing w:val="-3"/>
        </w:rPr>
        <w:t xml:space="preserve"> </w:t>
      </w:r>
      <w:r w:rsidR="002632DD" w:rsidRPr="005520AF">
        <w:rPr>
          <w:rFonts w:ascii="Times New Roman" w:hAnsi="Times New Roman"/>
          <w:spacing w:val="-3"/>
        </w:rPr>
        <w:t>and</w:t>
      </w:r>
      <w:r w:rsidR="006163BC" w:rsidRPr="005520AF">
        <w:rPr>
          <w:rFonts w:ascii="Times New Roman" w:hAnsi="Times New Roman"/>
          <w:spacing w:val="-3"/>
        </w:rPr>
        <w:t xml:space="preserve"> PM</w:t>
      </w:r>
      <w:r w:rsidR="00B47059">
        <w:rPr>
          <w:rFonts w:ascii="Times New Roman" w:hAnsi="Times New Roman"/>
          <w:spacing w:val="-3"/>
        </w:rPr>
        <w:t>s</w:t>
      </w:r>
      <w:r w:rsidRPr="005520AF">
        <w:rPr>
          <w:rFonts w:ascii="Times New Roman" w:hAnsi="Times New Roman"/>
          <w:spacing w:val="-3"/>
        </w:rPr>
        <w:t xml:space="preserve"> are </w:t>
      </w:r>
      <w:r w:rsidR="002632DD" w:rsidRPr="005520AF">
        <w:rPr>
          <w:rFonts w:ascii="Times New Roman" w:hAnsi="Times New Roman"/>
          <w:spacing w:val="-3"/>
        </w:rPr>
        <w:t>accountable for the specific responsibilities listed in SECNAVINST 5400.</w:t>
      </w:r>
      <w:r w:rsidR="00FA2FF8" w:rsidRPr="3F481C37">
        <w:rPr>
          <w:rFonts w:ascii="Times New Roman" w:hAnsi="Times New Roman"/>
        </w:rPr>
        <w:t>15D</w:t>
      </w:r>
      <w:r w:rsidR="002632DD" w:rsidRPr="005520AF">
        <w:rPr>
          <w:rFonts w:ascii="Times New Roman" w:hAnsi="Times New Roman"/>
          <w:spacing w:val="-3"/>
        </w:rPr>
        <w:t>,</w:t>
      </w:r>
      <w:r w:rsidR="007439DD" w:rsidRPr="005520AF">
        <w:rPr>
          <w:rFonts w:ascii="Times New Roman" w:hAnsi="Times New Roman"/>
          <w:spacing w:val="-3"/>
        </w:rPr>
        <w:t xml:space="preserve"> </w:t>
      </w:r>
      <w:r w:rsidR="002632DD" w:rsidRPr="005520AF">
        <w:rPr>
          <w:rFonts w:ascii="Times New Roman" w:hAnsi="Times New Roman"/>
          <w:spacing w:val="-3"/>
        </w:rPr>
        <w:t>including administratin</w:t>
      </w:r>
      <w:r w:rsidR="007439DD" w:rsidRPr="005520AF">
        <w:rPr>
          <w:rFonts w:ascii="Times New Roman" w:hAnsi="Times New Roman"/>
          <w:spacing w:val="-3"/>
        </w:rPr>
        <w:t>g</w:t>
      </w:r>
      <w:r w:rsidR="00562DD7" w:rsidRPr="005520AF">
        <w:rPr>
          <w:rFonts w:ascii="Times New Roman" w:hAnsi="Times New Roman"/>
          <w:spacing w:val="-3"/>
        </w:rPr>
        <w:t xml:space="preserve"> of assigned acquisition programs, and reporting directly to the Component Acquisition Executive (CAE) for such programs</w:t>
      </w:r>
      <w:r w:rsidR="00852C4A" w:rsidRPr="005520AF">
        <w:rPr>
          <w:rFonts w:ascii="Times New Roman" w:hAnsi="Times New Roman"/>
          <w:spacing w:val="-3"/>
        </w:rPr>
        <w:t>.</w:t>
      </w:r>
      <w:r w:rsidRPr="005520AF">
        <w:rPr>
          <w:rFonts w:ascii="Times New Roman" w:hAnsi="Times New Roman"/>
          <w:spacing w:val="-3"/>
        </w:rPr>
        <w:t xml:space="preserve">  In some cases, </w:t>
      </w:r>
      <w:r w:rsidR="00852C4A" w:rsidRPr="005520AF">
        <w:rPr>
          <w:rFonts w:ascii="Times New Roman" w:hAnsi="Times New Roman"/>
          <w:spacing w:val="-3"/>
        </w:rPr>
        <w:t>the PM</w:t>
      </w:r>
      <w:r w:rsidRPr="005520AF">
        <w:rPr>
          <w:rFonts w:ascii="Times New Roman" w:hAnsi="Times New Roman"/>
          <w:spacing w:val="-3"/>
        </w:rPr>
        <w:t xml:space="preserve"> function</w:t>
      </w:r>
      <w:r w:rsidR="00852C4A" w:rsidRPr="005520AF">
        <w:rPr>
          <w:rFonts w:ascii="Times New Roman" w:hAnsi="Times New Roman"/>
          <w:spacing w:val="-3"/>
        </w:rPr>
        <w:t>s</w:t>
      </w:r>
      <w:r w:rsidRPr="005520AF">
        <w:rPr>
          <w:rFonts w:ascii="Times New Roman" w:hAnsi="Times New Roman"/>
          <w:spacing w:val="-3"/>
        </w:rPr>
        <w:t xml:space="preserve"> as a </w:t>
      </w:r>
      <w:r w:rsidR="00852C4A" w:rsidRPr="005520AF">
        <w:rPr>
          <w:rFonts w:ascii="Times New Roman" w:hAnsi="Times New Roman"/>
          <w:spacing w:val="-3"/>
        </w:rPr>
        <w:t>Ship Program Manager (</w:t>
      </w:r>
      <w:r w:rsidRPr="005520AF">
        <w:rPr>
          <w:rFonts w:ascii="Times New Roman" w:hAnsi="Times New Roman"/>
          <w:spacing w:val="-3"/>
        </w:rPr>
        <w:t>SPM</w:t>
      </w:r>
      <w:r w:rsidR="00852C4A" w:rsidRPr="005520AF">
        <w:rPr>
          <w:rFonts w:ascii="Times New Roman" w:hAnsi="Times New Roman"/>
          <w:spacing w:val="-3"/>
        </w:rPr>
        <w:t>)</w:t>
      </w:r>
      <w:r w:rsidRPr="005520AF">
        <w:rPr>
          <w:rFonts w:ascii="Times New Roman" w:hAnsi="Times New Roman"/>
          <w:spacing w:val="-3"/>
        </w:rPr>
        <w:t xml:space="preserve">, whereas in another situation they function as a </w:t>
      </w:r>
      <w:r w:rsidR="00852C4A" w:rsidRPr="005520AF">
        <w:rPr>
          <w:rFonts w:ascii="Times New Roman" w:hAnsi="Times New Roman"/>
          <w:spacing w:val="-3"/>
        </w:rPr>
        <w:t xml:space="preserve">Participating </w:t>
      </w:r>
      <w:r w:rsidR="00066116">
        <w:rPr>
          <w:rFonts w:ascii="Times New Roman" w:hAnsi="Times New Roman"/>
          <w:spacing w:val="-3"/>
        </w:rPr>
        <w:t xml:space="preserve">Acquisition Resource </w:t>
      </w:r>
      <w:r w:rsidR="00852C4A" w:rsidRPr="005520AF">
        <w:rPr>
          <w:rFonts w:ascii="Times New Roman" w:hAnsi="Times New Roman"/>
          <w:spacing w:val="-3"/>
        </w:rPr>
        <w:t>Manager (</w:t>
      </w:r>
      <w:r w:rsidRPr="005520AF">
        <w:rPr>
          <w:rFonts w:ascii="Times New Roman" w:hAnsi="Times New Roman"/>
          <w:spacing w:val="-3"/>
        </w:rPr>
        <w:t>PARM</w:t>
      </w:r>
      <w:r w:rsidR="006E5A19" w:rsidRPr="005520AF">
        <w:rPr>
          <w:rFonts w:ascii="Times New Roman" w:hAnsi="Times New Roman"/>
          <w:spacing w:val="-3"/>
        </w:rPr>
        <w:t>)</w:t>
      </w:r>
      <w:r w:rsidRPr="005520AF">
        <w:rPr>
          <w:rFonts w:ascii="Times New Roman" w:hAnsi="Times New Roman"/>
          <w:spacing w:val="-3"/>
        </w:rPr>
        <w:t>.</w:t>
      </w:r>
      <w:r w:rsidR="00C204CE" w:rsidRPr="3F481C37">
        <w:rPr>
          <w:rFonts w:ascii="Times New Roman" w:hAnsi="Times New Roman"/>
        </w:rPr>
        <w:t xml:space="preserve"> </w:t>
      </w:r>
      <w:r w:rsidRPr="005520AF">
        <w:rPr>
          <w:rFonts w:ascii="Times New Roman" w:hAnsi="Times New Roman"/>
          <w:spacing w:val="-3"/>
        </w:rPr>
        <w:t xml:space="preserve"> SPMs are responsible for ships, and PARMs are responsible for systems or equipment.  With the expanded life cycle role, the</w:t>
      </w:r>
      <w:r w:rsidR="006E5A19" w:rsidRPr="005520AF">
        <w:rPr>
          <w:rFonts w:ascii="Times New Roman" w:hAnsi="Times New Roman"/>
          <w:spacing w:val="-3"/>
        </w:rPr>
        <w:t xml:space="preserve"> PEO</w:t>
      </w:r>
      <w:r w:rsidR="005808F0">
        <w:rPr>
          <w:rFonts w:ascii="Times New Roman" w:hAnsi="Times New Roman"/>
          <w:spacing w:val="-3"/>
        </w:rPr>
        <w:t>s</w:t>
      </w:r>
      <w:r w:rsidR="006E5A19" w:rsidRPr="005520AF">
        <w:rPr>
          <w:rFonts w:ascii="Times New Roman" w:hAnsi="Times New Roman"/>
          <w:spacing w:val="-3"/>
        </w:rPr>
        <w:t>/SYSCOM</w:t>
      </w:r>
      <w:r w:rsidR="005808F0">
        <w:rPr>
          <w:rFonts w:ascii="Times New Roman" w:hAnsi="Times New Roman"/>
          <w:spacing w:val="-3"/>
        </w:rPr>
        <w:t>s</w:t>
      </w:r>
      <w:r w:rsidR="006E5A19" w:rsidRPr="005520AF">
        <w:rPr>
          <w:rFonts w:ascii="Times New Roman" w:hAnsi="Times New Roman"/>
          <w:spacing w:val="-3"/>
        </w:rPr>
        <w:t>/DRPM</w:t>
      </w:r>
      <w:r w:rsidR="005808F0">
        <w:rPr>
          <w:rFonts w:ascii="Times New Roman" w:hAnsi="Times New Roman"/>
          <w:spacing w:val="-3"/>
        </w:rPr>
        <w:t>s</w:t>
      </w:r>
      <w:r w:rsidR="006E5A19" w:rsidRPr="005520AF">
        <w:rPr>
          <w:rFonts w:ascii="Times New Roman" w:hAnsi="Times New Roman"/>
          <w:spacing w:val="-3"/>
        </w:rPr>
        <w:t>/PM</w:t>
      </w:r>
      <w:r w:rsidR="005808F0">
        <w:rPr>
          <w:rFonts w:ascii="Times New Roman" w:hAnsi="Times New Roman"/>
          <w:spacing w:val="-3"/>
        </w:rPr>
        <w:t>s</w:t>
      </w:r>
      <w:r w:rsidR="006E5A19" w:rsidRPr="005520AF">
        <w:rPr>
          <w:rFonts w:ascii="Times New Roman" w:hAnsi="Times New Roman"/>
          <w:spacing w:val="-3"/>
        </w:rPr>
        <w:t xml:space="preserve"> responsibili</w:t>
      </w:r>
      <w:r w:rsidR="00A042E1" w:rsidRPr="005520AF">
        <w:rPr>
          <w:rFonts w:ascii="Times New Roman" w:hAnsi="Times New Roman"/>
          <w:spacing w:val="-3"/>
        </w:rPr>
        <w:t>ti</w:t>
      </w:r>
      <w:r w:rsidR="006E5A19" w:rsidRPr="005520AF">
        <w:rPr>
          <w:rFonts w:ascii="Times New Roman" w:hAnsi="Times New Roman"/>
          <w:spacing w:val="-3"/>
        </w:rPr>
        <w:t>es</w:t>
      </w:r>
      <w:r w:rsidRPr="005520AF">
        <w:rPr>
          <w:rFonts w:ascii="Times New Roman" w:hAnsi="Times New Roman"/>
          <w:spacing w:val="-3"/>
        </w:rPr>
        <w:t xml:space="preserve"> </w:t>
      </w:r>
      <w:r w:rsidR="00763516" w:rsidRPr="005520AF">
        <w:rPr>
          <w:rFonts w:ascii="Times New Roman" w:hAnsi="Times New Roman"/>
          <w:spacing w:val="-3"/>
        </w:rPr>
        <w:t>a</w:t>
      </w:r>
      <w:r w:rsidRPr="005520AF">
        <w:rPr>
          <w:rFonts w:ascii="Times New Roman" w:hAnsi="Times New Roman"/>
          <w:spacing w:val="-3"/>
        </w:rPr>
        <w:t xml:space="preserve">re absorbed by the Life Cycle Manager (LCM).  In the area of supply support, the </w:t>
      </w:r>
      <w:r w:rsidR="00A0462C" w:rsidRPr="005520AF">
        <w:rPr>
          <w:rFonts w:ascii="Times New Roman" w:hAnsi="Times New Roman"/>
          <w:spacing w:val="-3"/>
        </w:rPr>
        <w:t xml:space="preserve">PEO/SYSCOM/DRPM/PM </w:t>
      </w:r>
      <w:r w:rsidRPr="005520AF">
        <w:rPr>
          <w:rFonts w:ascii="Times New Roman" w:hAnsi="Times New Roman"/>
          <w:spacing w:val="-3"/>
        </w:rPr>
        <w:t xml:space="preserve">is responsible for complying with the </w:t>
      </w:r>
      <w:r w:rsidR="00036EB1" w:rsidRPr="3F481C37">
        <w:rPr>
          <w:rFonts w:ascii="Times New Roman" w:hAnsi="Times New Roman"/>
        </w:rPr>
        <w:t xml:space="preserve">IPS </w:t>
      </w:r>
      <w:r w:rsidRPr="005520AF">
        <w:rPr>
          <w:rFonts w:ascii="Times New Roman" w:hAnsi="Times New Roman"/>
          <w:spacing w:val="-3"/>
        </w:rPr>
        <w:t xml:space="preserve">policy and procedures established by </w:t>
      </w:r>
      <w:hyperlink r:id="rId17" w:history="1">
        <w:r w:rsidRPr="005520AF">
          <w:rPr>
            <w:rStyle w:val="Hyperlink"/>
            <w:rFonts w:ascii="Times New Roman" w:hAnsi="Times New Roman"/>
            <w:color w:val="auto"/>
            <w:spacing w:val="-3"/>
            <w:u w:val="none"/>
          </w:rPr>
          <w:t>Department of Defense Instruction (DODINST 5000.2 (series)</w:t>
        </w:r>
      </w:hyperlink>
      <w:r w:rsidRPr="005520AF">
        <w:rPr>
          <w:rFonts w:ascii="Times New Roman" w:hAnsi="Times New Roman"/>
          <w:spacing w:val="-3"/>
        </w:rPr>
        <w:t>, Secretary of the Navy Instruction (SECNAVINST 5000.2</w:t>
      </w:r>
      <w:r w:rsidR="00066116">
        <w:rPr>
          <w:rFonts w:ascii="Times New Roman" w:hAnsi="Times New Roman"/>
          <w:spacing w:val="-3"/>
        </w:rPr>
        <w:t>G</w:t>
      </w:r>
      <w:r w:rsidRPr="005520AF">
        <w:rPr>
          <w:rFonts w:ascii="Times New Roman" w:hAnsi="Times New Roman"/>
          <w:spacing w:val="-3"/>
        </w:rPr>
        <w:t xml:space="preserve"> </w:t>
      </w:r>
      <w:r w:rsidR="00C204CE" w:rsidRPr="3F481C37">
        <w:rPr>
          <w:rFonts w:ascii="Times New Roman" w:hAnsi="Times New Roman"/>
        </w:rPr>
        <w:t>(</w:t>
      </w:r>
      <w:r w:rsidR="00A042E1" w:rsidRPr="005520AF">
        <w:rPr>
          <w:rFonts w:ascii="Times New Roman" w:hAnsi="Times New Roman"/>
          <w:spacing w:val="-3"/>
        </w:rPr>
        <w:t>s</w:t>
      </w:r>
      <w:r w:rsidRPr="005520AF">
        <w:rPr>
          <w:rFonts w:ascii="Times New Roman" w:hAnsi="Times New Roman"/>
          <w:spacing w:val="-3"/>
        </w:rPr>
        <w:t>eries)</w:t>
      </w:r>
      <w:r w:rsidR="00A042E1" w:rsidRPr="005520AF">
        <w:rPr>
          <w:rFonts w:ascii="Times New Roman" w:hAnsi="Times New Roman"/>
          <w:spacing w:val="-3"/>
        </w:rPr>
        <w:t xml:space="preserve"> </w:t>
      </w:r>
      <w:r w:rsidR="008F5653" w:rsidRPr="3F481C37">
        <w:rPr>
          <w:rStyle w:val="Emphasis"/>
          <w:rFonts w:ascii="Times New Roman" w:hAnsi="Times New Roman"/>
          <w:i w:val="0"/>
          <w:iCs w:val="0"/>
        </w:rPr>
        <w:t xml:space="preserve">that prescribes </w:t>
      </w:r>
      <w:r w:rsidR="000838AB" w:rsidRPr="3F481C37">
        <w:rPr>
          <w:rStyle w:val="Emphasis"/>
          <w:rFonts w:ascii="Times New Roman" w:hAnsi="Times New Roman"/>
          <w:i w:val="0"/>
          <w:iCs w:val="0"/>
        </w:rPr>
        <w:t>the Department of Navy (</w:t>
      </w:r>
      <w:r w:rsidR="008F5653" w:rsidRPr="3F481C37">
        <w:rPr>
          <w:rStyle w:val="Emphasis"/>
          <w:rFonts w:ascii="Times New Roman" w:hAnsi="Times New Roman"/>
          <w:i w:val="0"/>
          <w:iCs w:val="0"/>
        </w:rPr>
        <w:t>DON</w:t>
      </w:r>
      <w:r w:rsidR="000838AB" w:rsidRPr="3F481C37">
        <w:rPr>
          <w:rStyle w:val="Emphasis"/>
          <w:rFonts w:ascii="Times New Roman" w:hAnsi="Times New Roman"/>
          <w:i w:val="0"/>
          <w:iCs w:val="0"/>
        </w:rPr>
        <w:t>)</w:t>
      </w:r>
      <w:r w:rsidR="00E17E90">
        <w:rPr>
          <w:rStyle w:val="Emphasis"/>
          <w:rFonts w:ascii="Times New Roman" w:hAnsi="Times New Roman"/>
          <w:i w:val="0"/>
          <w:iCs w:val="0"/>
        </w:rPr>
        <w:t xml:space="preserve"> </w:t>
      </w:r>
      <w:r w:rsidR="008F5653" w:rsidRPr="3F481C37">
        <w:rPr>
          <w:rStyle w:val="Emphasis"/>
          <w:rFonts w:ascii="Times New Roman" w:hAnsi="Times New Roman"/>
          <w:i w:val="0"/>
          <w:iCs w:val="0"/>
        </w:rPr>
        <w:t>specific program acquisition and sustainment policies and procedures</w:t>
      </w:r>
      <w:r w:rsidR="008F5653" w:rsidRPr="3F481C37">
        <w:rPr>
          <w:rFonts w:ascii="Times New Roman" w:hAnsi="Times New Roman"/>
        </w:rPr>
        <w:t xml:space="preserve"> as well as SEA </w:t>
      </w:r>
      <w:r w:rsidR="00097BAF" w:rsidRPr="3F481C37">
        <w:rPr>
          <w:rFonts w:ascii="Times New Roman" w:hAnsi="Times New Roman"/>
        </w:rPr>
        <w:t>0</w:t>
      </w:r>
      <w:r w:rsidR="00097BAF">
        <w:rPr>
          <w:rFonts w:ascii="Times New Roman" w:hAnsi="Times New Roman"/>
        </w:rPr>
        <w:t>6</w:t>
      </w:r>
      <w:r w:rsidR="004A7E63" w:rsidRPr="3F481C37">
        <w:rPr>
          <w:rFonts w:ascii="Times New Roman" w:hAnsi="Times New Roman"/>
        </w:rPr>
        <w:t>.</w:t>
      </w:r>
      <w:r w:rsidR="006E0F65" w:rsidRPr="3F481C37">
        <w:rPr>
          <w:rFonts w:ascii="Times New Roman" w:hAnsi="Times New Roman"/>
        </w:rPr>
        <w:t xml:space="preserve">  </w:t>
      </w:r>
      <w:r w:rsidRPr="005520AF">
        <w:rPr>
          <w:rFonts w:ascii="Times New Roman" w:hAnsi="Times New Roman"/>
          <w:spacing w:val="-3"/>
        </w:rPr>
        <w:t>While all aspects of supply support are important to the successful support of a ship or weapon system, compliance with provisioning policy and procedures is key to ensuring satisfactory support.</w:t>
      </w:r>
    </w:p>
    <w:p w14:paraId="1B083521" w14:textId="77777777"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4EAEAF6" w14:textId="33171B17"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 xml:space="preserve">The development of the maintenance concept and plan, which specify the method of support and the level of support to be established at each of the three levels of maintenance, is principal among the </w:t>
      </w:r>
      <w:r w:rsidR="002133BB" w:rsidRPr="005520AF">
        <w:rPr>
          <w:rFonts w:ascii="Times New Roman" w:hAnsi="Times New Roman"/>
          <w:spacing w:val="-3"/>
        </w:rPr>
        <w:t xml:space="preserve">PEO/SYSCOM/DRPM/PM </w:t>
      </w:r>
      <w:r w:rsidRPr="005520AF">
        <w:rPr>
          <w:rFonts w:ascii="Times New Roman" w:hAnsi="Times New Roman"/>
          <w:spacing w:val="-3"/>
        </w:rPr>
        <w:t>responsibilities during the early portion of the acquisition cycle.  The levels of maintenance are:</w:t>
      </w:r>
    </w:p>
    <w:p w14:paraId="5CB32CBF" w14:textId="077FCB31" w:rsidR="00C83B59" w:rsidRPr="005520AF" w:rsidRDefault="006E0F65"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r>
      <w:r w:rsidR="00AD0BA7">
        <w:rPr>
          <w:rFonts w:ascii="Times New Roman" w:hAnsi="Times New Roman"/>
          <w:spacing w:val="-3"/>
        </w:rPr>
        <w:t>a</w:t>
      </w:r>
      <w:r>
        <w:rPr>
          <w:rFonts w:ascii="Times New Roman" w:hAnsi="Times New Roman"/>
          <w:spacing w:val="-3"/>
        </w:rPr>
        <w:t xml:space="preserve">. </w:t>
      </w:r>
      <w:r w:rsidR="00C83B59" w:rsidRPr="005520AF">
        <w:rPr>
          <w:rFonts w:ascii="Times New Roman" w:hAnsi="Times New Roman"/>
          <w:spacing w:val="-3"/>
        </w:rPr>
        <w:t>Organizational ("O") level: This level is essentially the end user, such as a ship.</w:t>
      </w:r>
    </w:p>
    <w:p w14:paraId="5FEC638F" w14:textId="1AAD092F" w:rsidR="00C83B59" w:rsidRPr="005520AF" w:rsidRDefault="006E0F65" w:rsidP="00B1407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r>
        <w:rPr>
          <w:rFonts w:ascii="Times New Roman" w:hAnsi="Times New Roman"/>
          <w:spacing w:val="-3"/>
        </w:rPr>
        <w:tab/>
      </w:r>
      <w:r w:rsidR="00AD0BA7">
        <w:rPr>
          <w:rFonts w:ascii="Times New Roman" w:hAnsi="Times New Roman"/>
          <w:spacing w:val="-3"/>
        </w:rPr>
        <w:t>b</w:t>
      </w:r>
      <w:r>
        <w:rPr>
          <w:rFonts w:ascii="Times New Roman" w:hAnsi="Times New Roman"/>
          <w:spacing w:val="-3"/>
        </w:rPr>
        <w:t xml:space="preserve">. </w:t>
      </w:r>
      <w:r w:rsidR="00C83B59" w:rsidRPr="005520AF">
        <w:rPr>
          <w:rFonts w:ascii="Times New Roman" w:hAnsi="Times New Roman"/>
          <w:spacing w:val="-3"/>
        </w:rPr>
        <w:t xml:space="preserve">Intermediate ("I") level: This level normally has more maintenance capability than the "O" level. It usually includes tenders, repair ships, and </w:t>
      </w:r>
      <w:r w:rsidR="00F912F3" w:rsidRPr="005520AF">
        <w:rPr>
          <w:rFonts w:ascii="Times New Roman" w:hAnsi="Times New Roman"/>
          <w:spacing w:val="-3"/>
        </w:rPr>
        <w:t>Regional Mai</w:t>
      </w:r>
      <w:r w:rsidR="00457721" w:rsidRPr="005520AF">
        <w:rPr>
          <w:rFonts w:ascii="Times New Roman" w:hAnsi="Times New Roman"/>
          <w:spacing w:val="-3"/>
        </w:rPr>
        <w:t xml:space="preserve">ntenance </w:t>
      </w:r>
      <w:r w:rsidR="002C6EC2" w:rsidRPr="005520AF">
        <w:rPr>
          <w:rFonts w:ascii="Times New Roman" w:hAnsi="Times New Roman"/>
          <w:spacing w:val="-3"/>
        </w:rPr>
        <w:t>Centers</w:t>
      </w:r>
      <w:r w:rsidR="00457721" w:rsidRPr="005520AF">
        <w:rPr>
          <w:rFonts w:ascii="Times New Roman" w:hAnsi="Times New Roman"/>
          <w:spacing w:val="-3"/>
        </w:rPr>
        <w:t xml:space="preserve"> (RMCs).</w:t>
      </w:r>
    </w:p>
    <w:p w14:paraId="4080558E" w14:textId="7B461E99" w:rsidR="00C83B59" w:rsidRPr="005520AF" w:rsidRDefault="006E0F65" w:rsidP="00B14074">
      <w:pPr>
        <w:tabs>
          <w:tab w:val="left" w:pos="-1440"/>
          <w:tab w:val="left" w:pos="-720"/>
          <w:tab w:val="left" w:pos="0"/>
          <w:tab w:val="left" w:pos="360"/>
          <w:tab w:val="left" w:pos="45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lastRenderedPageBreak/>
        <w:tab/>
      </w:r>
      <w:r w:rsidR="00AD0BA7">
        <w:rPr>
          <w:rFonts w:ascii="Times New Roman" w:hAnsi="Times New Roman"/>
          <w:spacing w:val="-3"/>
        </w:rPr>
        <w:t>c</w:t>
      </w:r>
      <w:r>
        <w:rPr>
          <w:rFonts w:ascii="Times New Roman" w:hAnsi="Times New Roman"/>
          <w:spacing w:val="-3"/>
        </w:rPr>
        <w:t xml:space="preserve">. </w:t>
      </w:r>
      <w:r w:rsidR="00C83B59" w:rsidRPr="005520AF">
        <w:rPr>
          <w:rFonts w:ascii="Times New Roman" w:hAnsi="Times New Roman"/>
          <w:spacing w:val="-3"/>
        </w:rPr>
        <w:t xml:space="preserve">Depot ("D") level: This level has the most maintenance capability and can normally overhaul/repair items completely, which it is certified to do.  Original Equipment Manufacturers </w:t>
      </w:r>
      <w:r w:rsidR="00E17E90">
        <w:rPr>
          <w:rFonts w:ascii="Times New Roman" w:hAnsi="Times New Roman"/>
          <w:spacing w:val="-3"/>
        </w:rPr>
        <w:t xml:space="preserve">(OEMs) </w:t>
      </w:r>
      <w:r w:rsidR="00C83B59" w:rsidRPr="005520AF">
        <w:rPr>
          <w:rFonts w:ascii="Times New Roman" w:hAnsi="Times New Roman"/>
          <w:spacing w:val="-3"/>
        </w:rPr>
        <w:t xml:space="preserve">and Naval </w:t>
      </w:r>
      <w:r w:rsidR="00E17E90">
        <w:rPr>
          <w:rFonts w:ascii="Times New Roman" w:hAnsi="Times New Roman"/>
          <w:spacing w:val="-3"/>
        </w:rPr>
        <w:t>S</w:t>
      </w:r>
      <w:r w:rsidR="00C83B59" w:rsidRPr="005520AF">
        <w:rPr>
          <w:rFonts w:ascii="Times New Roman" w:hAnsi="Times New Roman"/>
          <w:spacing w:val="-3"/>
        </w:rPr>
        <w:t xml:space="preserve">hipyards </w:t>
      </w:r>
      <w:r w:rsidR="00E17E90">
        <w:rPr>
          <w:rFonts w:ascii="Times New Roman" w:hAnsi="Times New Roman"/>
          <w:spacing w:val="-3"/>
        </w:rPr>
        <w:t xml:space="preserve">(NSYs) </w:t>
      </w:r>
      <w:r w:rsidR="00C83B59" w:rsidRPr="005520AF">
        <w:rPr>
          <w:rFonts w:ascii="Times New Roman" w:hAnsi="Times New Roman"/>
          <w:spacing w:val="-3"/>
        </w:rPr>
        <w:t>are routinely "D" level activities.</w:t>
      </w:r>
    </w:p>
    <w:p w14:paraId="5DDACC57" w14:textId="77777777" w:rsidR="007D603D" w:rsidRDefault="007D603D"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488714E" w14:textId="15865796" w:rsidR="00AD0BA7"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 xml:space="preserve">Determining the maintenance concept and plan dictates the level of supply support required at each of the three maintenance levels.  The </w:t>
      </w:r>
      <w:r w:rsidR="002133BB" w:rsidRPr="005520AF">
        <w:rPr>
          <w:rFonts w:ascii="Times New Roman" w:hAnsi="Times New Roman"/>
          <w:spacing w:val="-3"/>
        </w:rPr>
        <w:t xml:space="preserve">PEO/SYSCOM/DRPM/PM </w:t>
      </w:r>
      <w:r w:rsidRPr="005520AF">
        <w:rPr>
          <w:rFonts w:ascii="Times New Roman" w:hAnsi="Times New Roman"/>
          <w:spacing w:val="-3"/>
        </w:rPr>
        <w:t>is also responsible for</w:t>
      </w:r>
      <w:r w:rsidR="00AD0BA7">
        <w:rPr>
          <w:rFonts w:ascii="Times New Roman" w:hAnsi="Times New Roman"/>
          <w:spacing w:val="-3"/>
        </w:rPr>
        <w:t xml:space="preserve">: </w:t>
      </w:r>
      <w:r w:rsidRPr="005520AF">
        <w:rPr>
          <w:rFonts w:ascii="Times New Roman" w:hAnsi="Times New Roman"/>
          <w:spacing w:val="-3"/>
        </w:rPr>
        <w:t xml:space="preserve"> </w:t>
      </w:r>
    </w:p>
    <w:p w14:paraId="02CD9697" w14:textId="74FB5836" w:rsidR="00C83B59" w:rsidRPr="005520AF" w:rsidRDefault="00AD0BA7"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a. A</w:t>
      </w:r>
      <w:r w:rsidR="00C83B59" w:rsidRPr="005520AF">
        <w:rPr>
          <w:rFonts w:ascii="Times New Roman" w:hAnsi="Times New Roman"/>
          <w:spacing w:val="-3"/>
        </w:rPr>
        <w:t xml:space="preserve">cquisition of the technical data required by the provisioning process.  This requires budgeting for acquisition of the data and development of the contractual provisions specifying the PTD required </w:t>
      </w:r>
      <w:r w:rsidR="002133BB" w:rsidRPr="005520AF">
        <w:rPr>
          <w:rFonts w:ascii="Times New Roman" w:hAnsi="Times New Roman"/>
          <w:spacing w:val="-3"/>
        </w:rPr>
        <w:t>supporting</w:t>
      </w:r>
      <w:r w:rsidR="00C83B59" w:rsidRPr="005520AF">
        <w:rPr>
          <w:rFonts w:ascii="Times New Roman" w:hAnsi="Times New Roman"/>
          <w:spacing w:val="-3"/>
        </w:rPr>
        <w:t xml:space="preserve"> the maintenance concept and plan.  Further discussion of the role in provisioning and definitions of provisioning terms are contained in </w:t>
      </w:r>
      <w:r w:rsidR="00C604C9" w:rsidRPr="005520AF">
        <w:rPr>
          <w:rFonts w:ascii="Times New Roman" w:hAnsi="Times New Roman"/>
          <w:spacing w:val="-3"/>
        </w:rPr>
        <w:t xml:space="preserve">NAVSEA’s </w:t>
      </w:r>
      <w:r w:rsidR="00C83B59" w:rsidRPr="005520AF">
        <w:rPr>
          <w:rFonts w:ascii="Times New Roman" w:hAnsi="Times New Roman"/>
          <w:iCs/>
          <w:spacing w:val="-3"/>
        </w:rPr>
        <w:t xml:space="preserve">Provisioning </w:t>
      </w:r>
      <w:r w:rsidR="003B0088" w:rsidRPr="005520AF">
        <w:rPr>
          <w:rFonts w:ascii="Times New Roman" w:hAnsi="Times New Roman"/>
          <w:iCs/>
          <w:spacing w:val="-3"/>
        </w:rPr>
        <w:t>and Allowancing Manual</w:t>
      </w:r>
      <w:r>
        <w:rPr>
          <w:rFonts w:ascii="Times New Roman" w:hAnsi="Times New Roman"/>
          <w:iCs/>
          <w:spacing w:val="-3"/>
        </w:rPr>
        <w:t xml:space="preserve">. </w:t>
      </w:r>
      <w:r w:rsidR="003B0088" w:rsidRPr="005520AF">
        <w:rPr>
          <w:rFonts w:ascii="Times New Roman" w:hAnsi="Times New Roman"/>
          <w:spacing w:val="-3"/>
        </w:rPr>
        <w:t xml:space="preserve"> </w:t>
      </w:r>
    </w:p>
    <w:p w14:paraId="1AA6D785" w14:textId="128F62B6" w:rsidR="00C83B59" w:rsidRPr="005520AF" w:rsidRDefault="00AD0BA7"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b. </w:t>
      </w:r>
      <w:r w:rsidRPr="00D23991">
        <w:rPr>
          <w:rFonts w:ascii="Times New Roman" w:hAnsi="Times New Roman"/>
          <w:spacing w:val="-3"/>
        </w:rPr>
        <w:t>When ISS is required, develop and fund the ISS program</w:t>
      </w:r>
      <w:r>
        <w:rPr>
          <w:rFonts w:ascii="Times New Roman" w:hAnsi="Times New Roman"/>
          <w:spacing w:val="-3"/>
        </w:rPr>
        <w:t>.</w:t>
      </w:r>
      <w:r w:rsidRPr="00DA2EC5">
        <w:rPr>
          <w:rFonts w:ascii="Times New Roman" w:hAnsi="Times New Roman"/>
          <w:spacing w:val="-3"/>
        </w:rPr>
        <w:t xml:space="preserve"> </w:t>
      </w:r>
      <w:r>
        <w:rPr>
          <w:rFonts w:ascii="Times New Roman" w:hAnsi="Times New Roman"/>
          <w:spacing w:val="-3"/>
        </w:rPr>
        <w:t xml:space="preserve"> </w:t>
      </w:r>
      <w:r w:rsidR="00C83B59" w:rsidRPr="005520AF">
        <w:rPr>
          <w:rFonts w:ascii="Times New Roman" w:hAnsi="Times New Roman"/>
          <w:spacing w:val="-3"/>
        </w:rPr>
        <w:t xml:space="preserve">If the development of the system or equipment has </w:t>
      </w:r>
      <w:r w:rsidR="006F3A56" w:rsidRPr="005520AF">
        <w:rPr>
          <w:rFonts w:ascii="Times New Roman" w:hAnsi="Times New Roman"/>
          <w:spacing w:val="-3"/>
        </w:rPr>
        <w:t>equipment</w:t>
      </w:r>
      <w:r w:rsidR="00C83B59" w:rsidRPr="005520AF">
        <w:rPr>
          <w:rFonts w:ascii="Times New Roman" w:hAnsi="Times New Roman"/>
          <w:spacing w:val="-3"/>
        </w:rPr>
        <w:t xml:space="preserve"> in operational use prior to the MSD, ISS is required to provide repair part support until "normal" support is provided by the PSICP at MSD.  This </w:t>
      </w:r>
      <w:r w:rsidR="00924B82" w:rsidRPr="005520AF">
        <w:rPr>
          <w:rFonts w:ascii="Times New Roman" w:hAnsi="Times New Roman"/>
          <w:spacing w:val="-3"/>
        </w:rPr>
        <w:t>includes</w:t>
      </w:r>
      <w:r w:rsidR="00C83B59" w:rsidRPr="005520AF">
        <w:rPr>
          <w:rFonts w:ascii="Times New Roman" w:hAnsi="Times New Roman"/>
          <w:spacing w:val="-3"/>
        </w:rPr>
        <w:t xml:space="preserve"> acquisition of repair parts, spares, and Operating Space Items (OSIs); determination of ISS items; funding the contractor warehouse, if required; and funding the contractor or government activity depot for repair of repairable items.  ISS is discussed in more detail in </w:t>
      </w:r>
      <w:r w:rsidR="008E2379" w:rsidRPr="005520AF">
        <w:rPr>
          <w:rFonts w:ascii="Times New Roman" w:hAnsi="Times New Roman"/>
          <w:spacing w:val="-3"/>
        </w:rPr>
        <w:t>PAFOS Chapter 5</w:t>
      </w:r>
      <w:r w:rsidR="00687378" w:rsidRPr="005520AF">
        <w:rPr>
          <w:rFonts w:ascii="Times New Roman" w:hAnsi="Times New Roman"/>
          <w:spacing w:val="-3"/>
        </w:rPr>
        <w:t>:</w:t>
      </w:r>
      <w:r w:rsidR="008E2379" w:rsidRPr="005520AF">
        <w:rPr>
          <w:rFonts w:ascii="Times New Roman" w:hAnsi="Times New Roman"/>
          <w:spacing w:val="-3"/>
        </w:rPr>
        <w:t xml:space="preserve"> </w:t>
      </w:r>
      <w:r w:rsidR="00C83B59" w:rsidRPr="005520AF">
        <w:rPr>
          <w:rFonts w:ascii="Times New Roman" w:hAnsi="Times New Roman"/>
          <w:iCs/>
          <w:spacing w:val="-3"/>
        </w:rPr>
        <w:t>Interim Supply Support</w:t>
      </w:r>
      <w:r w:rsidR="00C83B59" w:rsidRPr="005520AF">
        <w:rPr>
          <w:rFonts w:ascii="Times New Roman" w:hAnsi="Times New Roman"/>
          <w:spacing w:val="-3"/>
        </w:rPr>
        <w:t>, which also describes an ongoing partnership initiative between NAVSEA and NAVSUP to both compress the ISS period and assign asset management responsibility during ISS to the PSICP.  In addition to funding ISS efforts, equipment and system are responsible for funding any Maintenance Assistance Modules (MAMs) and Installation and Check Out (INCO) kits required to support their system/equipment.</w:t>
      </w:r>
    </w:p>
    <w:p w14:paraId="0DA6D8BE" w14:textId="77777777"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4D5B92E" w14:textId="7B8B885B"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The</w:t>
      </w:r>
      <w:r w:rsidR="002133BB" w:rsidRPr="005520AF">
        <w:rPr>
          <w:rFonts w:ascii="Times New Roman" w:hAnsi="Times New Roman"/>
          <w:spacing w:val="-3"/>
        </w:rPr>
        <w:t xml:space="preserve"> PEO/SYSCOM/DRPM/PM</w:t>
      </w:r>
      <w:r w:rsidRPr="005520AF">
        <w:rPr>
          <w:rFonts w:ascii="Times New Roman" w:hAnsi="Times New Roman"/>
          <w:spacing w:val="-3"/>
        </w:rPr>
        <w:t xml:space="preserve"> is also responsible for </w:t>
      </w:r>
      <w:r w:rsidR="00E1487C" w:rsidRPr="005520AF">
        <w:rPr>
          <w:rFonts w:ascii="Times New Roman" w:hAnsi="Times New Roman"/>
          <w:spacing w:val="-3"/>
        </w:rPr>
        <w:t>d</w:t>
      </w:r>
      <w:r w:rsidR="00E1487C">
        <w:rPr>
          <w:rFonts w:ascii="Times New Roman" w:hAnsi="Times New Roman"/>
          <w:spacing w:val="-3"/>
        </w:rPr>
        <w:t>e</w:t>
      </w:r>
      <w:r w:rsidR="00E1487C" w:rsidRPr="00915D51">
        <w:rPr>
          <w:rFonts w:ascii="Times New Roman" w:hAnsi="Times New Roman"/>
          <w:spacing w:val="-3"/>
        </w:rPr>
        <w:t>velopment</w:t>
      </w:r>
      <w:r w:rsidRPr="00915D51">
        <w:rPr>
          <w:rFonts w:ascii="Times New Roman" w:hAnsi="Times New Roman"/>
          <w:spacing w:val="-3"/>
        </w:rPr>
        <w:t xml:space="preserve"> and submission of PSD sheets used to develop funding requirements and to establish the MSD, the date after which all material support will be provided by government activities.  The PSICP (see paragraph 1.</w:t>
      </w:r>
      <w:r w:rsidR="00727155">
        <w:rPr>
          <w:rFonts w:ascii="Times New Roman" w:hAnsi="Times New Roman"/>
          <w:spacing w:val="-3"/>
        </w:rPr>
        <w:t>4</w:t>
      </w:r>
      <w:r w:rsidRPr="00915D51">
        <w:rPr>
          <w:rFonts w:ascii="Times New Roman" w:hAnsi="Times New Roman"/>
          <w:spacing w:val="-3"/>
        </w:rPr>
        <w:t>.2.2) uses PSD</w:t>
      </w:r>
      <w:r w:rsidR="00A0558B">
        <w:rPr>
          <w:rFonts w:ascii="Times New Roman" w:hAnsi="Times New Roman"/>
          <w:spacing w:val="-3"/>
        </w:rPr>
        <w:t>s</w:t>
      </w:r>
      <w:r w:rsidRPr="00915D51">
        <w:rPr>
          <w:rFonts w:ascii="Times New Roman" w:hAnsi="Times New Roman"/>
          <w:spacing w:val="-3"/>
        </w:rPr>
        <w:t xml:space="preserve"> to establish the</w:t>
      </w:r>
      <w:r w:rsidR="0012113A">
        <w:rPr>
          <w:rFonts w:ascii="Times New Roman" w:hAnsi="Times New Roman"/>
          <w:spacing w:val="-3"/>
        </w:rPr>
        <w:t xml:space="preserve"> Navy Working Capital Fund</w:t>
      </w:r>
      <w:r w:rsidRPr="005520AF">
        <w:rPr>
          <w:rFonts w:ascii="Times New Roman" w:hAnsi="Times New Roman"/>
          <w:spacing w:val="-3"/>
        </w:rPr>
        <w:t xml:space="preserve"> </w:t>
      </w:r>
      <w:r w:rsidR="0012113A">
        <w:rPr>
          <w:rFonts w:ascii="Times New Roman" w:hAnsi="Times New Roman"/>
          <w:spacing w:val="-3"/>
        </w:rPr>
        <w:t>(</w:t>
      </w:r>
      <w:r w:rsidRPr="005520AF">
        <w:rPr>
          <w:rFonts w:ascii="Times New Roman" w:hAnsi="Times New Roman"/>
          <w:spacing w:val="-3"/>
        </w:rPr>
        <w:t>NWCF</w:t>
      </w:r>
      <w:r w:rsidR="0012113A">
        <w:rPr>
          <w:rFonts w:ascii="Times New Roman" w:hAnsi="Times New Roman"/>
          <w:spacing w:val="-3"/>
        </w:rPr>
        <w:t>)</w:t>
      </w:r>
      <w:r w:rsidRPr="005520AF">
        <w:rPr>
          <w:rFonts w:ascii="Times New Roman" w:hAnsi="Times New Roman"/>
          <w:spacing w:val="-3"/>
        </w:rPr>
        <w:t xml:space="preserve"> "Buy-In" budget.  This budget is used to make the NWCF's initial procurement of spares and equipment to satisfy initial outfitting, follow-on outfitting, and continuing supply support.</w:t>
      </w:r>
      <w:r w:rsidR="00A4793B">
        <w:rPr>
          <w:rFonts w:ascii="Times New Roman" w:hAnsi="Times New Roman"/>
          <w:spacing w:val="-3"/>
        </w:rPr>
        <w:t xml:space="preserve">  </w:t>
      </w:r>
      <w:r w:rsidR="0069764E">
        <w:rPr>
          <w:rFonts w:ascii="Times New Roman" w:hAnsi="Times New Roman"/>
          <w:spacing w:val="-3"/>
        </w:rPr>
        <w:t xml:space="preserve">Note: The Program Office is required to budget and procure lay-in </w:t>
      </w:r>
      <w:r w:rsidR="00D56943">
        <w:rPr>
          <w:rFonts w:ascii="Times New Roman" w:hAnsi="Times New Roman"/>
          <w:spacing w:val="-3"/>
        </w:rPr>
        <w:t>wholesale spares to the supply system IAW DOD 7000</w:t>
      </w:r>
      <w:r w:rsidR="00CE73CA">
        <w:rPr>
          <w:rFonts w:ascii="Times New Roman" w:hAnsi="Times New Roman"/>
          <w:spacing w:val="-3"/>
        </w:rPr>
        <w:t>.14 FMR along with the latest OPNAV BAM guidance</w:t>
      </w:r>
      <w:r w:rsidR="005C7A23">
        <w:rPr>
          <w:rFonts w:ascii="Times New Roman" w:hAnsi="Times New Roman"/>
          <w:spacing w:val="-3"/>
        </w:rPr>
        <w:t>.</w:t>
      </w:r>
    </w:p>
    <w:p w14:paraId="262DF07B" w14:textId="77777777"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4B6F5F32" w14:textId="6FE3E463"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spacing w:val="-3"/>
        </w:rPr>
        <w:t>During the operating cycle, the</w:t>
      </w:r>
      <w:r w:rsidR="002133BB" w:rsidRPr="005520AF">
        <w:rPr>
          <w:rFonts w:ascii="Times New Roman" w:hAnsi="Times New Roman"/>
          <w:spacing w:val="-3"/>
        </w:rPr>
        <w:t xml:space="preserve"> PEO/SYSCOM/DRPM/PM </w:t>
      </w:r>
      <w:r w:rsidRPr="005520AF">
        <w:rPr>
          <w:rFonts w:ascii="Times New Roman" w:hAnsi="Times New Roman"/>
          <w:spacing w:val="-3"/>
        </w:rPr>
        <w:t xml:space="preserve">is responsible for the development or approval of alterations and field changes for equipment installed on ships under </w:t>
      </w:r>
      <w:r w:rsidR="00AD0BA7">
        <w:rPr>
          <w:rFonts w:ascii="Times New Roman" w:hAnsi="Times New Roman"/>
          <w:spacing w:val="-3"/>
        </w:rPr>
        <w:t>their</w:t>
      </w:r>
      <w:r w:rsidRPr="005520AF">
        <w:rPr>
          <w:rFonts w:ascii="Times New Roman" w:hAnsi="Times New Roman"/>
          <w:spacing w:val="-3"/>
        </w:rPr>
        <w:t xml:space="preserve"> responsibility</w:t>
      </w:r>
      <w:r w:rsidR="00AD0BA7">
        <w:rPr>
          <w:rFonts w:ascii="Times New Roman" w:hAnsi="Times New Roman"/>
          <w:spacing w:val="-3"/>
        </w:rPr>
        <w:t xml:space="preserve"> during the operating cycle</w:t>
      </w:r>
      <w:r w:rsidRPr="005520AF">
        <w:rPr>
          <w:rFonts w:ascii="Times New Roman" w:hAnsi="Times New Roman"/>
          <w:spacing w:val="-3"/>
        </w:rPr>
        <w:t xml:space="preserve">.  PSD must be developed and submitted to provide satisfactory supply support for the equipment after the alteration or field change has been accomplished.  SEA </w:t>
      </w:r>
      <w:r w:rsidR="00097BAF" w:rsidRPr="005520AF">
        <w:rPr>
          <w:rFonts w:ascii="Times New Roman" w:hAnsi="Times New Roman"/>
          <w:spacing w:val="-3"/>
        </w:rPr>
        <w:t>0</w:t>
      </w:r>
      <w:r w:rsidR="00097BAF">
        <w:rPr>
          <w:rFonts w:ascii="Times New Roman" w:hAnsi="Times New Roman"/>
          <w:spacing w:val="-3"/>
        </w:rPr>
        <w:t>6</w:t>
      </w:r>
      <w:r w:rsidR="00097BAF" w:rsidRPr="005520AF">
        <w:rPr>
          <w:rFonts w:ascii="Times New Roman" w:hAnsi="Times New Roman"/>
          <w:spacing w:val="-3"/>
        </w:rPr>
        <w:t xml:space="preserve"> </w:t>
      </w:r>
      <w:r w:rsidRPr="005520AF">
        <w:rPr>
          <w:rFonts w:ascii="Times New Roman" w:hAnsi="Times New Roman"/>
          <w:spacing w:val="-3"/>
        </w:rPr>
        <w:t xml:space="preserve">also uses this PSD to budget for the Active Fleet Outfitting Account </w:t>
      </w:r>
      <w:r w:rsidR="008D3BA4">
        <w:rPr>
          <w:rFonts w:ascii="Times New Roman" w:hAnsi="Times New Roman"/>
          <w:spacing w:val="-3"/>
        </w:rPr>
        <w:t xml:space="preserve">(OPN-8) </w:t>
      </w:r>
      <w:r w:rsidRPr="005520AF">
        <w:rPr>
          <w:rFonts w:ascii="Times New Roman" w:hAnsi="Times New Roman"/>
          <w:spacing w:val="-3"/>
        </w:rPr>
        <w:t>which funds the initial allowances of spares, repair parts, consumable supplies, and OSIs resulting from the alteration.</w:t>
      </w:r>
    </w:p>
    <w:p w14:paraId="4D574D0A" w14:textId="77777777" w:rsidR="00C83B59" w:rsidRPr="005520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0E941A64" w14:textId="23E30CEA" w:rsidR="00C83B59" w:rsidRPr="005520AF"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20AF">
        <w:rPr>
          <w:rFonts w:ascii="Times New Roman" w:hAnsi="Times New Roman"/>
        </w:rPr>
        <w:t>1</w:t>
      </w:r>
      <w:r w:rsidR="00336EBB" w:rsidRPr="005520AF">
        <w:rPr>
          <w:rFonts w:ascii="Times New Roman" w:hAnsi="Times New Roman"/>
        </w:rPr>
        <w:t>-4</w:t>
      </w:r>
      <w:r w:rsidRPr="005520AF">
        <w:rPr>
          <w:rFonts w:ascii="Times New Roman" w:hAnsi="Times New Roman"/>
        </w:rPr>
        <w:t xml:space="preserve">.1.3 </w:t>
      </w:r>
      <w:r w:rsidRPr="005520AF">
        <w:rPr>
          <w:rFonts w:ascii="Times New Roman" w:hAnsi="Times New Roman"/>
          <w:u w:val="single"/>
        </w:rPr>
        <w:t>In</w:t>
      </w:r>
      <w:r w:rsidR="00CB0A07" w:rsidRPr="005520AF">
        <w:rPr>
          <w:rFonts w:ascii="Times New Roman" w:hAnsi="Times New Roman"/>
          <w:u w:val="single"/>
        </w:rPr>
        <w:t>-</w:t>
      </w:r>
      <w:r w:rsidRPr="005520AF">
        <w:rPr>
          <w:rFonts w:ascii="Times New Roman" w:hAnsi="Times New Roman"/>
          <w:u w:val="single"/>
        </w:rPr>
        <w:t>Service Engineering Agent (ISEA)</w:t>
      </w:r>
      <w:r w:rsidR="00F011EE">
        <w:rPr>
          <w:rFonts w:ascii="Times New Roman" w:hAnsi="Times New Roman"/>
        </w:rPr>
        <w:t>.</w:t>
      </w:r>
      <w:r w:rsidR="00722013">
        <w:rPr>
          <w:rFonts w:ascii="Times New Roman" w:hAnsi="Times New Roman"/>
        </w:rPr>
        <w:t xml:space="preserve"> </w:t>
      </w:r>
      <w:r w:rsidR="008D3BA4" w:rsidRPr="008D3BA4">
        <w:rPr>
          <w:rFonts w:ascii="Times New Roman" w:hAnsi="Times New Roman"/>
        </w:rPr>
        <w:t xml:space="preserve"> </w:t>
      </w:r>
      <w:r w:rsidR="002E1DA8" w:rsidRPr="005520AF">
        <w:rPr>
          <w:rFonts w:ascii="Times New Roman" w:hAnsi="Times New Roman"/>
          <w:spacing w:val="-3"/>
        </w:rPr>
        <w:t>I</w:t>
      </w:r>
      <w:r w:rsidRPr="005520AF">
        <w:rPr>
          <w:rFonts w:ascii="Times New Roman" w:hAnsi="Times New Roman"/>
          <w:spacing w:val="-3"/>
        </w:rPr>
        <w:t>SEAs provide engineering (including design alterations and modifications), technical, and logistics management support for assigned weapon systems and subsystems.  Examples of ISEAs are</w:t>
      </w:r>
      <w:r w:rsidR="00BA2A00">
        <w:rPr>
          <w:rFonts w:ascii="Times New Roman" w:hAnsi="Times New Roman"/>
          <w:spacing w:val="-3"/>
        </w:rPr>
        <w:t xml:space="preserve"> </w:t>
      </w:r>
      <w:r w:rsidRPr="005520AF">
        <w:rPr>
          <w:rFonts w:ascii="Times New Roman" w:hAnsi="Times New Roman"/>
          <w:spacing w:val="-3"/>
        </w:rPr>
        <w:t>Naval Surface Warfare Center</w:t>
      </w:r>
      <w:r w:rsidR="00DA2EC5">
        <w:rPr>
          <w:rFonts w:ascii="Times New Roman" w:hAnsi="Times New Roman"/>
          <w:spacing w:val="-3"/>
        </w:rPr>
        <w:t>s</w:t>
      </w:r>
      <w:r w:rsidRPr="005520AF">
        <w:rPr>
          <w:rFonts w:ascii="Times New Roman" w:hAnsi="Times New Roman"/>
          <w:spacing w:val="-3"/>
        </w:rPr>
        <w:t xml:space="preserve"> (NSWC), </w:t>
      </w:r>
      <w:r w:rsidR="00DA2EC5">
        <w:rPr>
          <w:rFonts w:ascii="Times New Roman" w:hAnsi="Times New Roman"/>
          <w:spacing w:val="-3"/>
        </w:rPr>
        <w:t>(</w:t>
      </w:r>
      <w:r w:rsidRPr="005520AF">
        <w:rPr>
          <w:rFonts w:ascii="Times New Roman" w:hAnsi="Times New Roman"/>
          <w:spacing w:val="-3"/>
        </w:rPr>
        <w:t>Crane</w:t>
      </w:r>
      <w:r w:rsidR="00DA2EC5">
        <w:rPr>
          <w:rFonts w:ascii="Times New Roman" w:hAnsi="Times New Roman"/>
          <w:spacing w:val="-3"/>
        </w:rPr>
        <w:t>, Carderock, Philadelphia,</w:t>
      </w:r>
      <w:r w:rsidR="00BA2A00">
        <w:rPr>
          <w:rFonts w:ascii="Times New Roman" w:hAnsi="Times New Roman"/>
          <w:spacing w:val="-3"/>
        </w:rPr>
        <w:t xml:space="preserve"> and</w:t>
      </w:r>
      <w:r w:rsidR="00DA2EC5">
        <w:rPr>
          <w:rFonts w:ascii="Times New Roman" w:hAnsi="Times New Roman"/>
          <w:spacing w:val="-3"/>
        </w:rPr>
        <w:t xml:space="preserve"> Port Hueneme), and </w:t>
      </w:r>
      <w:r w:rsidRPr="005520AF">
        <w:rPr>
          <w:rFonts w:ascii="Times New Roman" w:hAnsi="Times New Roman"/>
          <w:spacing w:val="-3"/>
        </w:rPr>
        <w:t>Naval Undersea Warfare Center Division (NUWC), Keyport</w:t>
      </w:r>
      <w:r w:rsidR="00DA2EC5">
        <w:rPr>
          <w:rFonts w:ascii="Times New Roman" w:hAnsi="Times New Roman"/>
          <w:spacing w:val="-3"/>
        </w:rPr>
        <w:t xml:space="preserve">. </w:t>
      </w:r>
    </w:p>
    <w:p w14:paraId="62C5392E" w14:textId="77777777" w:rsidR="00C83B59" w:rsidRPr="005520AF" w:rsidRDefault="00C83B59" w:rsidP="00B14074">
      <w:pPr>
        <w:numPr>
          <w:ilvl w:val="12"/>
          <w:numId w:val="0"/>
        </w:numPr>
        <w:tabs>
          <w:tab w:val="left" w:pos="-1440"/>
          <w:tab w:val="left" w:pos="-720"/>
          <w:tab w:val="left" w:pos="360"/>
          <w:tab w:val="left" w:pos="720"/>
          <w:tab w:val="left" w:pos="1080"/>
          <w:tab w:val="left" w:pos="1440"/>
          <w:tab w:val="left" w:pos="1800"/>
          <w:tab w:val="left" w:pos="2160"/>
          <w:tab w:val="left" w:pos="2520"/>
          <w:tab w:val="left" w:pos="2880"/>
        </w:tabs>
        <w:suppressAutoHyphens/>
        <w:ind w:left="720" w:hanging="360"/>
        <w:rPr>
          <w:rFonts w:ascii="Times New Roman" w:hAnsi="Times New Roman"/>
          <w:spacing w:val="-3"/>
        </w:rPr>
      </w:pPr>
    </w:p>
    <w:p w14:paraId="18A54502" w14:textId="44FBE33E" w:rsidR="00BA2A00"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spacing w:val="-3"/>
        </w:rPr>
      </w:pPr>
      <w:r w:rsidRPr="00915D51">
        <w:rPr>
          <w:rFonts w:ascii="Times New Roman" w:hAnsi="Times New Roman"/>
        </w:rPr>
        <w:lastRenderedPageBreak/>
        <w:t>1</w:t>
      </w:r>
      <w:r w:rsidR="00336EBB" w:rsidRPr="00915D51">
        <w:rPr>
          <w:rFonts w:ascii="Times New Roman" w:hAnsi="Times New Roman"/>
        </w:rPr>
        <w:t>-4</w:t>
      </w:r>
      <w:r w:rsidRPr="00915D51">
        <w:rPr>
          <w:rFonts w:ascii="Times New Roman" w:hAnsi="Times New Roman"/>
        </w:rPr>
        <w:t xml:space="preserve">.1.4 </w:t>
      </w:r>
      <w:r w:rsidRPr="00915D51">
        <w:rPr>
          <w:rFonts w:ascii="Times New Roman" w:hAnsi="Times New Roman"/>
          <w:u w:val="single"/>
        </w:rPr>
        <w:t>Technical Support Activity (TSA)</w:t>
      </w:r>
      <w:r w:rsidR="00F011EE">
        <w:rPr>
          <w:rFonts w:ascii="Times New Roman" w:hAnsi="Times New Roman"/>
        </w:rPr>
        <w:t>.</w:t>
      </w:r>
      <w:r w:rsidR="00722013">
        <w:rPr>
          <w:rFonts w:ascii="Times New Roman" w:hAnsi="Times New Roman"/>
        </w:rPr>
        <w:t xml:space="preserve">  </w:t>
      </w:r>
      <w:r w:rsidRPr="00915D51">
        <w:rPr>
          <w:rFonts w:ascii="Times New Roman" w:hAnsi="Times New Roman"/>
          <w:spacing w:val="-3"/>
        </w:rPr>
        <w:t xml:space="preserve">TSAs are engineering activities which are designated by a NAVSEA </w:t>
      </w:r>
      <w:r w:rsidR="004477CE">
        <w:rPr>
          <w:rFonts w:ascii="Times New Roman" w:hAnsi="Times New Roman"/>
          <w:spacing w:val="-3"/>
        </w:rPr>
        <w:t>Acquis</w:t>
      </w:r>
      <w:r w:rsidR="006C5C94">
        <w:rPr>
          <w:rFonts w:ascii="Times New Roman" w:hAnsi="Times New Roman"/>
          <w:spacing w:val="-3"/>
        </w:rPr>
        <w:t xml:space="preserve">ition Project Manager </w:t>
      </w:r>
      <w:r w:rsidR="00ED1962">
        <w:rPr>
          <w:rFonts w:ascii="Times New Roman" w:hAnsi="Times New Roman"/>
          <w:spacing w:val="-3"/>
        </w:rPr>
        <w:t>(</w:t>
      </w:r>
      <w:r w:rsidRPr="00915D51">
        <w:rPr>
          <w:rFonts w:ascii="Times New Roman" w:hAnsi="Times New Roman"/>
          <w:spacing w:val="-3"/>
        </w:rPr>
        <w:t>APM</w:t>
      </w:r>
      <w:r w:rsidR="004477CE">
        <w:rPr>
          <w:rFonts w:ascii="Times New Roman" w:hAnsi="Times New Roman"/>
          <w:spacing w:val="-3"/>
        </w:rPr>
        <w:t>)</w:t>
      </w:r>
      <w:r w:rsidR="0094542A">
        <w:rPr>
          <w:rFonts w:ascii="Times New Roman" w:hAnsi="Times New Roman"/>
          <w:spacing w:val="-3"/>
        </w:rPr>
        <w:t xml:space="preserve"> </w:t>
      </w:r>
      <w:r w:rsidRPr="00915D51">
        <w:rPr>
          <w:rFonts w:ascii="Times New Roman" w:hAnsi="Times New Roman"/>
          <w:spacing w:val="-3"/>
        </w:rPr>
        <w:t xml:space="preserve">to perform the technical and engineering functions associated with the provisioning of a system or equipment.  TSAs receive and review PTD for acceptance or rejection.  After verification of the technical coding contained in that PTD or after assigning that coding, the TSA forwards approved PTD to the PSICP, normally </w:t>
      </w:r>
      <w:r w:rsidR="00433DE7" w:rsidRPr="00915D51">
        <w:rPr>
          <w:rFonts w:ascii="Times New Roman" w:hAnsi="Times New Roman"/>
          <w:spacing w:val="-3"/>
        </w:rPr>
        <w:t xml:space="preserve">NAVSUP WSS </w:t>
      </w:r>
      <w:r w:rsidRPr="00915D51">
        <w:rPr>
          <w:rFonts w:ascii="Times New Roman" w:hAnsi="Times New Roman"/>
          <w:spacing w:val="-3"/>
        </w:rPr>
        <w:t xml:space="preserve">for NAVSEA equipment, for further processing.  Typically, the activity that performs the ISEA </w:t>
      </w:r>
      <w:r w:rsidR="00EB2493" w:rsidRPr="00915D51">
        <w:rPr>
          <w:rFonts w:ascii="Times New Roman" w:hAnsi="Times New Roman"/>
          <w:spacing w:val="-3"/>
        </w:rPr>
        <w:t>function</w:t>
      </w:r>
      <w:r w:rsidRPr="00915D51">
        <w:rPr>
          <w:rFonts w:ascii="Times New Roman" w:hAnsi="Times New Roman"/>
          <w:spacing w:val="-3"/>
        </w:rPr>
        <w:t xml:space="preserve"> also performs the TSA function for the same system/equipment.</w:t>
      </w:r>
      <w:r w:rsidR="00BA2A00">
        <w:rPr>
          <w:rFonts w:ascii="Times New Roman" w:hAnsi="Times New Roman"/>
          <w:spacing w:val="-3"/>
        </w:rPr>
        <w:t xml:space="preserve"> </w:t>
      </w:r>
    </w:p>
    <w:p w14:paraId="17551387" w14:textId="77777777" w:rsidR="00BA2A00" w:rsidRPr="005520AF" w:rsidRDefault="00BA2A00"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spacing w:val="-3"/>
        </w:rPr>
      </w:pPr>
    </w:p>
    <w:p w14:paraId="19792C3F" w14:textId="0E49A884" w:rsidR="009C5DC5" w:rsidRPr="006D64E7" w:rsidRDefault="00C83B59" w:rsidP="00B14074">
      <w:pPr>
        <w:rPr>
          <w:rFonts w:ascii="Times New Roman" w:hAnsi="Times New Roman"/>
          <w:szCs w:val="24"/>
        </w:rPr>
      </w:pPr>
      <w:r w:rsidRPr="006D64E7">
        <w:rPr>
          <w:rFonts w:ascii="Times New Roman" w:hAnsi="Times New Roman"/>
        </w:rPr>
        <w:t>1</w:t>
      </w:r>
      <w:r w:rsidR="00336EBB" w:rsidRPr="000D6A4C">
        <w:rPr>
          <w:rFonts w:ascii="Times New Roman" w:hAnsi="Times New Roman"/>
        </w:rPr>
        <w:t>-4</w:t>
      </w:r>
      <w:r w:rsidRPr="000D6A4C">
        <w:rPr>
          <w:rFonts w:ascii="Times New Roman" w:hAnsi="Times New Roman"/>
        </w:rPr>
        <w:t xml:space="preserve">.1.5 </w:t>
      </w:r>
      <w:r w:rsidRPr="00915D51">
        <w:rPr>
          <w:rFonts w:ascii="Times New Roman" w:hAnsi="Times New Roman"/>
          <w:u w:val="single"/>
        </w:rPr>
        <w:t>Naval Supervising Activity (NSA</w:t>
      </w:r>
      <w:r w:rsidRPr="006D64E7">
        <w:rPr>
          <w:rFonts w:ascii="Times New Roman" w:hAnsi="Times New Roman"/>
          <w:u w:val="single"/>
        </w:rPr>
        <w:t>)</w:t>
      </w:r>
      <w:r w:rsidR="00F011EE" w:rsidRPr="00BA2A00">
        <w:rPr>
          <w:rFonts w:ascii="Times New Roman" w:hAnsi="Times New Roman"/>
        </w:rPr>
        <w:t>.</w:t>
      </w:r>
      <w:r w:rsidR="00722013" w:rsidRPr="00BA2A00">
        <w:rPr>
          <w:rFonts w:ascii="Times New Roman" w:hAnsi="Times New Roman"/>
        </w:rPr>
        <w:t xml:space="preserve">  </w:t>
      </w:r>
      <w:r w:rsidRPr="00915D51">
        <w:rPr>
          <w:rFonts w:ascii="Times New Roman" w:hAnsi="Times New Roman"/>
          <w:spacing w:val="-3"/>
        </w:rPr>
        <w:t>NSAs are responsible for supervising and overseeing the construction, conversion, modernization, overhaul, or repair of U.S. Navy ships.  NSAs are also responsible for ensuring that PTD is procured</w:t>
      </w:r>
      <w:r w:rsidR="00BA2A00">
        <w:rPr>
          <w:rFonts w:ascii="Times New Roman" w:hAnsi="Times New Roman"/>
          <w:spacing w:val="-3"/>
        </w:rPr>
        <w:t xml:space="preserve">, </w:t>
      </w:r>
      <w:r w:rsidRPr="00915D51">
        <w:rPr>
          <w:rFonts w:ascii="Times New Roman" w:hAnsi="Times New Roman"/>
          <w:spacing w:val="-3"/>
        </w:rPr>
        <w:t>prepared</w:t>
      </w:r>
      <w:r w:rsidR="00BA2A00">
        <w:rPr>
          <w:rFonts w:ascii="Times New Roman" w:hAnsi="Times New Roman"/>
          <w:spacing w:val="-3"/>
        </w:rPr>
        <w:t xml:space="preserve"> and </w:t>
      </w:r>
      <w:r w:rsidRPr="00915D51">
        <w:rPr>
          <w:rFonts w:ascii="Times New Roman" w:hAnsi="Times New Roman"/>
          <w:spacing w:val="-3"/>
        </w:rPr>
        <w:t xml:space="preserve">submitted for both standard and non-standard equipment required for installation, and that material is received by the </w:t>
      </w:r>
      <w:r w:rsidR="00136E85" w:rsidRPr="00915D51">
        <w:rPr>
          <w:rFonts w:ascii="Times New Roman" w:hAnsi="Times New Roman"/>
          <w:spacing w:val="-3"/>
        </w:rPr>
        <w:t>ship,</w:t>
      </w:r>
      <w:r w:rsidRPr="00915D51">
        <w:rPr>
          <w:rFonts w:ascii="Times New Roman" w:hAnsi="Times New Roman"/>
          <w:spacing w:val="-3"/>
        </w:rPr>
        <w:t xml:space="preserve"> or a meaningful shortage list is provided.  An NSA is almost always a Naval Shipyard or a Navy Supervisor of Shipbuilding, Conversion, and Repair (SUPSHIP).</w:t>
      </w:r>
      <w:r w:rsidR="009C5DC5" w:rsidRPr="00915D51">
        <w:rPr>
          <w:rFonts w:ascii="Times New Roman" w:hAnsi="Times New Roman"/>
          <w:spacing w:val="-3"/>
        </w:rPr>
        <w:t xml:space="preserve">  Note: </w:t>
      </w:r>
      <w:r w:rsidR="009C5DC5" w:rsidRPr="006D64E7">
        <w:rPr>
          <w:rStyle w:val="cf01"/>
          <w:rFonts w:ascii="Times New Roman" w:hAnsi="Times New Roman" w:cs="Times New Roman"/>
          <w:sz w:val="24"/>
          <w:szCs w:val="24"/>
        </w:rPr>
        <w:t>The activity designated b</w:t>
      </w:r>
      <w:r w:rsidR="009C5DC5" w:rsidRPr="000D6A4C">
        <w:rPr>
          <w:rStyle w:val="cf01"/>
          <w:rFonts w:ascii="Times New Roman" w:hAnsi="Times New Roman" w:cs="Times New Roman"/>
          <w:sz w:val="24"/>
          <w:szCs w:val="24"/>
        </w:rPr>
        <w:t>y the SPM to perform the function of NSA typically is an RMC/SUPSHIP or Naval Shipyard</w:t>
      </w:r>
      <w:r w:rsidR="00415759" w:rsidRPr="00915D51">
        <w:rPr>
          <w:rStyle w:val="cf01"/>
          <w:rFonts w:ascii="Times New Roman" w:hAnsi="Times New Roman" w:cs="Times New Roman"/>
          <w:sz w:val="24"/>
          <w:szCs w:val="24"/>
        </w:rPr>
        <w:t>.</w:t>
      </w:r>
    </w:p>
    <w:p w14:paraId="58A33B1C" w14:textId="77777777" w:rsidR="00C83B59" w:rsidRPr="000D6A4C"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1425FAE" w14:textId="693676A3" w:rsidR="00093EC8" w:rsidRPr="000D6A4C"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zCs w:val="24"/>
        </w:rPr>
      </w:pPr>
      <w:r w:rsidRPr="3F481C37">
        <w:rPr>
          <w:rFonts w:ascii="Times New Roman" w:hAnsi="Times New Roman"/>
        </w:rPr>
        <w:t>1</w:t>
      </w:r>
      <w:r w:rsidR="00336EBB" w:rsidRPr="3F481C37">
        <w:rPr>
          <w:rFonts w:ascii="Times New Roman" w:hAnsi="Times New Roman"/>
        </w:rPr>
        <w:t>-4</w:t>
      </w:r>
      <w:r w:rsidRPr="3F481C37">
        <w:rPr>
          <w:rFonts w:ascii="Times New Roman" w:hAnsi="Times New Roman"/>
        </w:rPr>
        <w:t>.1.6</w:t>
      </w:r>
      <w:r w:rsidR="00722013" w:rsidRPr="3F481C37">
        <w:rPr>
          <w:rFonts w:ascii="Times New Roman" w:hAnsi="Times New Roman"/>
        </w:rPr>
        <w:t xml:space="preserve"> </w:t>
      </w:r>
      <w:r w:rsidRPr="3F481C37">
        <w:rPr>
          <w:rFonts w:ascii="Times New Roman" w:hAnsi="Times New Roman"/>
          <w:u w:val="single"/>
        </w:rPr>
        <w:t>Configuration Data Manager (</w:t>
      </w:r>
      <w:r w:rsidR="009F2ADA" w:rsidRPr="3F481C37">
        <w:rPr>
          <w:rFonts w:ascii="Times New Roman" w:hAnsi="Times New Roman"/>
          <w:u w:val="single"/>
        </w:rPr>
        <w:t>CDM</w:t>
      </w:r>
      <w:r w:rsidRPr="3F481C37">
        <w:rPr>
          <w:rFonts w:ascii="Times New Roman" w:hAnsi="Times New Roman"/>
          <w:u w:val="single"/>
        </w:rPr>
        <w:t>)</w:t>
      </w:r>
      <w:r w:rsidR="00B93406" w:rsidRPr="3F481C37">
        <w:rPr>
          <w:rFonts w:ascii="Times New Roman" w:hAnsi="Times New Roman"/>
          <w:u w:val="single"/>
        </w:rPr>
        <w:t xml:space="preserve"> and Model Base Product Support (MBPS)</w:t>
      </w:r>
      <w:r w:rsidR="00F011EE" w:rsidRPr="3F481C37">
        <w:rPr>
          <w:rFonts w:ascii="Times New Roman" w:hAnsi="Times New Roman"/>
        </w:rPr>
        <w:t>.</w:t>
      </w:r>
      <w:r w:rsidR="00722013" w:rsidRPr="3F481C37">
        <w:rPr>
          <w:rFonts w:ascii="Times New Roman" w:hAnsi="Times New Roman"/>
        </w:rPr>
        <w:t xml:space="preserve">  </w:t>
      </w:r>
      <w:r w:rsidR="00494355" w:rsidRPr="000D6A4C">
        <w:rPr>
          <w:rFonts w:ascii="Times New Roman" w:hAnsi="Times New Roman"/>
          <w:spacing w:val="-3"/>
        </w:rPr>
        <w:t xml:space="preserve">A </w:t>
      </w:r>
      <w:r w:rsidR="009F2ADA" w:rsidRPr="000D6A4C">
        <w:rPr>
          <w:rFonts w:ascii="Times New Roman" w:hAnsi="Times New Roman"/>
          <w:spacing w:val="-3"/>
        </w:rPr>
        <w:t>CDM</w:t>
      </w:r>
      <w:r w:rsidR="00D31980" w:rsidRPr="000D6A4C">
        <w:rPr>
          <w:rFonts w:ascii="Times New Roman" w:hAnsi="Times New Roman"/>
          <w:spacing w:val="-3"/>
        </w:rPr>
        <w:t xml:space="preserve"> </w:t>
      </w:r>
      <w:r w:rsidR="00494355" w:rsidRPr="000D6A4C">
        <w:rPr>
          <w:rFonts w:ascii="Times New Roman" w:hAnsi="Times New Roman"/>
          <w:spacing w:val="-3"/>
        </w:rPr>
        <w:t xml:space="preserve">is assigned by the NAVSEA SPM for a ship or ship class.  The </w:t>
      </w:r>
      <w:r w:rsidR="009F2ADA" w:rsidRPr="000D6A4C">
        <w:rPr>
          <w:rFonts w:ascii="Times New Roman" w:hAnsi="Times New Roman"/>
          <w:spacing w:val="-3"/>
        </w:rPr>
        <w:t>CDM</w:t>
      </w:r>
      <w:r w:rsidR="00BA2A00">
        <w:rPr>
          <w:rFonts w:ascii="Times New Roman" w:hAnsi="Times New Roman"/>
          <w:spacing w:val="-3"/>
        </w:rPr>
        <w:t xml:space="preserve"> </w:t>
      </w:r>
      <w:r w:rsidR="00494355" w:rsidRPr="000D6A4C">
        <w:rPr>
          <w:rFonts w:ascii="Times New Roman" w:hAnsi="Times New Roman"/>
          <w:spacing w:val="-3"/>
        </w:rPr>
        <w:t>is responsible for maintaining configuration data</w:t>
      </w:r>
      <w:r w:rsidR="00E357AD" w:rsidRPr="000D6A4C">
        <w:rPr>
          <w:rFonts w:ascii="Times New Roman" w:hAnsi="Times New Roman"/>
          <w:spacing w:val="-3"/>
        </w:rPr>
        <w:t>.</w:t>
      </w:r>
      <w:r w:rsidR="00494355" w:rsidRPr="000D6A4C">
        <w:rPr>
          <w:rFonts w:ascii="Times New Roman" w:hAnsi="Times New Roman"/>
          <w:spacing w:val="-3"/>
        </w:rPr>
        <w:t xml:space="preserve"> </w:t>
      </w:r>
      <w:r w:rsidR="00F011EE" w:rsidRPr="000D6A4C">
        <w:rPr>
          <w:rFonts w:ascii="Times New Roman" w:hAnsi="Times New Roman"/>
          <w:szCs w:val="24"/>
        </w:rPr>
        <w:t xml:space="preserve"> </w:t>
      </w:r>
      <w:r w:rsidR="00E357AD" w:rsidRPr="000D6A4C">
        <w:rPr>
          <w:rFonts w:ascii="Times New Roman" w:hAnsi="Times New Roman"/>
          <w:szCs w:val="24"/>
        </w:rPr>
        <w:t xml:space="preserve">However, </w:t>
      </w:r>
      <w:bookmarkStart w:id="2" w:name="_Hlk164073748"/>
      <w:r w:rsidR="00E357AD" w:rsidRPr="000D6A4C">
        <w:rPr>
          <w:rFonts w:ascii="Times New Roman" w:hAnsi="Times New Roman"/>
          <w:szCs w:val="24"/>
        </w:rPr>
        <w:t>the</w:t>
      </w:r>
      <w:r w:rsidR="00093EC8" w:rsidRPr="000D6A4C">
        <w:rPr>
          <w:rFonts w:ascii="Times New Roman" w:hAnsi="Times New Roman"/>
          <w:szCs w:val="24"/>
        </w:rPr>
        <w:t xml:space="preserve"> CDM is no longer responsible for the maintenance or accuracy of logistics support information. </w:t>
      </w:r>
      <w:r w:rsidR="00E357AD" w:rsidRPr="000D6A4C">
        <w:rPr>
          <w:rFonts w:ascii="Times New Roman" w:hAnsi="Times New Roman"/>
          <w:szCs w:val="24"/>
        </w:rPr>
        <w:t xml:space="preserve"> </w:t>
      </w:r>
      <w:r w:rsidR="00093EC8" w:rsidRPr="000D6A4C">
        <w:rPr>
          <w:rFonts w:ascii="Times New Roman" w:hAnsi="Times New Roman"/>
          <w:szCs w:val="24"/>
        </w:rPr>
        <w:t xml:space="preserve">The authoritative data source is now responsible for linking logistics support information to the equipment in MBPS and is what is being taught in MBPS training classes.  For </w:t>
      </w:r>
      <w:r w:rsidR="000C5228" w:rsidRPr="000D6A4C">
        <w:rPr>
          <w:rFonts w:ascii="Times New Roman" w:hAnsi="Times New Roman"/>
          <w:szCs w:val="24"/>
        </w:rPr>
        <w:t>T</w:t>
      </w:r>
      <w:r w:rsidR="00093EC8" w:rsidRPr="000D6A4C">
        <w:rPr>
          <w:rFonts w:ascii="Times New Roman" w:hAnsi="Times New Roman"/>
          <w:szCs w:val="24"/>
        </w:rPr>
        <w:t xml:space="preserve">echnical </w:t>
      </w:r>
      <w:r w:rsidR="000C5228" w:rsidRPr="000D6A4C">
        <w:rPr>
          <w:rFonts w:ascii="Times New Roman" w:hAnsi="Times New Roman"/>
          <w:szCs w:val="24"/>
        </w:rPr>
        <w:t>M</w:t>
      </w:r>
      <w:r w:rsidR="00093EC8" w:rsidRPr="000D6A4C">
        <w:rPr>
          <w:rFonts w:ascii="Times New Roman" w:hAnsi="Times New Roman"/>
          <w:szCs w:val="24"/>
        </w:rPr>
        <w:t xml:space="preserve">anuals that is the </w:t>
      </w:r>
      <w:r w:rsidR="000C5228" w:rsidRPr="000D6A4C">
        <w:rPr>
          <w:rFonts w:ascii="Times New Roman" w:hAnsi="Times New Roman"/>
          <w:szCs w:val="24"/>
          <w:shd w:val="clear" w:color="auto" w:fill="FFFFFF"/>
        </w:rPr>
        <w:t>Technical Manual Maintenance Activity (</w:t>
      </w:r>
      <w:r w:rsidR="00093EC8" w:rsidRPr="000D6A4C">
        <w:rPr>
          <w:rFonts w:ascii="Times New Roman" w:hAnsi="Times New Roman"/>
          <w:szCs w:val="24"/>
        </w:rPr>
        <w:t>TMMA</w:t>
      </w:r>
      <w:r w:rsidR="000C5228" w:rsidRPr="000D6A4C">
        <w:rPr>
          <w:rFonts w:ascii="Times New Roman" w:hAnsi="Times New Roman"/>
          <w:szCs w:val="24"/>
        </w:rPr>
        <w:t>)</w:t>
      </w:r>
      <w:r w:rsidR="00093EC8" w:rsidRPr="000D6A4C">
        <w:rPr>
          <w:rFonts w:ascii="Times New Roman" w:hAnsi="Times New Roman"/>
          <w:szCs w:val="24"/>
        </w:rPr>
        <w:t xml:space="preserve">; for drawings </w:t>
      </w:r>
      <w:r w:rsidR="003511AD" w:rsidRPr="000D6A4C">
        <w:rPr>
          <w:rStyle w:val="Emphasis"/>
          <w:rFonts w:ascii="Times New Roman" w:hAnsi="Times New Roman"/>
          <w:i w:val="0"/>
          <w:szCs w:val="24"/>
          <w:shd w:val="clear" w:color="auto" w:fill="FFFFFF"/>
        </w:rPr>
        <w:t>Naval Ships</w:t>
      </w:r>
      <w:r w:rsidR="00D746A0" w:rsidRPr="000D6A4C">
        <w:rPr>
          <w:rFonts w:ascii="Times New Roman" w:hAnsi="Times New Roman"/>
          <w:szCs w:val="24"/>
          <w:shd w:val="clear" w:color="auto" w:fill="FFFFFF"/>
        </w:rPr>
        <w:t xml:space="preserve"> </w:t>
      </w:r>
      <w:r w:rsidR="003511AD" w:rsidRPr="000D6A4C">
        <w:rPr>
          <w:rFonts w:ascii="Times New Roman" w:hAnsi="Times New Roman"/>
          <w:szCs w:val="24"/>
          <w:shd w:val="clear" w:color="auto" w:fill="FFFFFF"/>
        </w:rPr>
        <w:t>Engi</w:t>
      </w:r>
      <w:r w:rsidR="003511AD" w:rsidRPr="006D64E7">
        <w:rPr>
          <w:rFonts w:ascii="Times New Roman" w:hAnsi="Times New Roman"/>
          <w:szCs w:val="24"/>
          <w:shd w:val="clear" w:color="auto" w:fill="FFFFFF"/>
        </w:rPr>
        <w:t>neering Drawing Repository</w:t>
      </w:r>
      <w:r w:rsidR="003511AD" w:rsidRPr="000D6A4C">
        <w:rPr>
          <w:rFonts w:ascii="Times New Roman" w:hAnsi="Times New Roman"/>
          <w:szCs w:val="24"/>
        </w:rPr>
        <w:t xml:space="preserve"> </w:t>
      </w:r>
      <w:r w:rsidR="00D76B85" w:rsidRPr="000D6A4C">
        <w:rPr>
          <w:rFonts w:ascii="Times New Roman" w:hAnsi="Times New Roman"/>
          <w:szCs w:val="24"/>
        </w:rPr>
        <w:t>(</w:t>
      </w:r>
      <w:r w:rsidR="00D76B85" w:rsidRPr="000D6A4C">
        <w:rPr>
          <w:rStyle w:val="Emphasis"/>
          <w:rFonts w:ascii="Times New Roman" w:hAnsi="Times New Roman"/>
          <w:i w:val="0"/>
          <w:szCs w:val="24"/>
          <w:shd w:val="clear" w:color="auto" w:fill="FFFFFF"/>
        </w:rPr>
        <w:t>NSEDR</w:t>
      </w:r>
      <w:r w:rsidR="00D76B85" w:rsidRPr="000D6A4C">
        <w:rPr>
          <w:rFonts w:ascii="Times New Roman" w:hAnsi="Times New Roman"/>
          <w:szCs w:val="24"/>
        </w:rPr>
        <w:t>)</w:t>
      </w:r>
      <w:r w:rsidR="00093EC8" w:rsidRPr="000D6A4C">
        <w:rPr>
          <w:rFonts w:ascii="Times New Roman" w:hAnsi="Times New Roman"/>
          <w:szCs w:val="24"/>
        </w:rPr>
        <w:t xml:space="preserve">; and when </w:t>
      </w:r>
      <w:r w:rsidR="00D76B85" w:rsidRPr="000D6A4C">
        <w:rPr>
          <w:rFonts w:ascii="Times New Roman" w:hAnsi="Times New Roman"/>
          <w:szCs w:val="24"/>
        </w:rPr>
        <w:t>the Planned Maintenance System (</w:t>
      </w:r>
      <w:r w:rsidR="00093EC8" w:rsidRPr="000D6A4C">
        <w:rPr>
          <w:rFonts w:ascii="Times New Roman" w:hAnsi="Times New Roman"/>
          <w:szCs w:val="24"/>
        </w:rPr>
        <w:t>PMS</w:t>
      </w:r>
      <w:r w:rsidR="00D76B85" w:rsidRPr="000D6A4C">
        <w:rPr>
          <w:rFonts w:ascii="Times New Roman" w:hAnsi="Times New Roman"/>
          <w:szCs w:val="24"/>
        </w:rPr>
        <w:t>)</w:t>
      </w:r>
      <w:r w:rsidR="00093EC8" w:rsidRPr="000D6A4C">
        <w:rPr>
          <w:rFonts w:ascii="Times New Roman" w:hAnsi="Times New Roman"/>
          <w:szCs w:val="24"/>
        </w:rPr>
        <w:t xml:space="preserve"> comes in</w:t>
      </w:r>
      <w:r w:rsidR="00D76B85" w:rsidRPr="000D6A4C">
        <w:rPr>
          <w:rFonts w:ascii="Times New Roman" w:hAnsi="Times New Roman"/>
          <w:szCs w:val="24"/>
        </w:rPr>
        <w:t xml:space="preserve"> MBPS,</w:t>
      </w:r>
      <w:r w:rsidR="00093EC8" w:rsidRPr="000D6A4C">
        <w:rPr>
          <w:rFonts w:ascii="Times New Roman" w:hAnsi="Times New Roman"/>
          <w:szCs w:val="24"/>
        </w:rPr>
        <w:t xml:space="preserve"> that information will also become the responsibility of the authoritative data source.</w:t>
      </w:r>
    </w:p>
    <w:bookmarkEnd w:id="2"/>
    <w:p w14:paraId="5A5D6110" w14:textId="77777777" w:rsidR="00093EC8" w:rsidRPr="000D6A4C" w:rsidRDefault="00093EC8"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szCs w:val="24"/>
        </w:rPr>
      </w:pPr>
    </w:p>
    <w:p w14:paraId="0A17F7D5" w14:textId="33217450" w:rsidR="00C83B59" w:rsidRPr="006D64E7"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0D6A4C">
        <w:rPr>
          <w:rFonts w:ascii="Times New Roman" w:hAnsi="Times New Roman"/>
          <w:spacing w:val="-3"/>
        </w:rPr>
        <w:t>More detailed discussions of the</w:t>
      </w:r>
      <w:r w:rsidR="00DD44A1">
        <w:rPr>
          <w:rFonts w:ascii="Times New Roman" w:hAnsi="Times New Roman"/>
          <w:spacing w:val="-3"/>
        </w:rPr>
        <w:t xml:space="preserve"> Ship Configuration </w:t>
      </w:r>
      <w:r w:rsidR="004432EF">
        <w:rPr>
          <w:rFonts w:ascii="Times New Roman" w:hAnsi="Times New Roman"/>
          <w:spacing w:val="-3"/>
        </w:rPr>
        <w:t>&amp;</w:t>
      </w:r>
      <w:r w:rsidR="005A0A77">
        <w:rPr>
          <w:rFonts w:ascii="Times New Roman" w:hAnsi="Times New Roman"/>
          <w:spacing w:val="-3"/>
        </w:rPr>
        <w:t xml:space="preserve"> </w:t>
      </w:r>
      <w:r w:rsidR="00DD44A1">
        <w:rPr>
          <w:rFonts w:ascii="Times New Roman" w:hAnsi="Times New Roman"/>
          <w:spacing w:val="-3"/>
        </w:rPr>
        <w:t xml:space="preserve">Logistics </w:t>
      </w:r>
      <w:r w:rsidR="004432EF">
        <w:rPr>
          <w:rFonts w:ascii="Times New Roman" w:hAnsi="Times New Roman"/>
          <w:spacing w:val="-3"/>
        </w:rPr>
        <w:t xml:space="preserve">Support </w:t>
      </w:r>
      <w:r w:rsidR="00DD44A1">
        <w:rPr>
          <w:rFonts w:ascii="Times New Roman" w:hAnsi="Times New Roman"/>
          <w:spacing w:val="-3"/>
        </w:rPr>
        <w:t>Information System (</w:t>
      </w:r>
      <w:r w:rsidRPr="000D6A4C">
        <w:rPr>
          <w:rFonts w:ascii="Times New Roman" w:hAnsi="Times New Roman"/>
          <w:spacing w:val="-3"/>
        </w:rPr>
        <w:t>SCLSIS</w:t>
      </w:r>
      <w:r w:rsidR="00DD44A1">
        <w:rPr>
          <w:rFonts w:ascii="Times New Roman" w:hAnsi="Times New Roman"/>
          <w:spacing w:val="-3"/>
        </w:rPr>
        <w:t>)</w:t>
      </w:r>
      <w:r w:rsidRPr="000D6A4C">
        <w:rPr>
          <w:rFonts w:ascii="Times New Roman" w:hAnsi="Times New Roman"/>
          <w:spacing w:val="-3"/>
        </w:rPr>
        <w:t xml:space="preserve"> and of the responsibilities of a </w:t>
      </w:r>
      <w:r w:rsidR="009F2ADA" w:rsidRPr="000D6A4C">
        <w:rPr>
          <w:rFonts w:ascii="Times New Roman" w:hAnsi="Times New Roman"/>
          <w:spacing w:val="-3"/>
        </w:rPr>
        <w:t>CDM</w:t>
      </w:r>
      <w:r w:rsidR="00720402">
        <w:rPr>
          <w:rFonts w:ascii="Times New Roman" w:hAnsi="Times New Roman"/>
          <w:spacing w:val="-3"/>
        </w:rPr>
        <w:t xml:space="preserve"> &amp; </w:t>
      </w:r>
      <w:r w:rsidR="00A117F4" w:rsidRPr="000D6A4C">
        <w:rPr>
          <w:rFonts w:ascii="Times New Roman" w:hAnsi="Times New Roman"/>
          <w:spacing w:val="-3"/>
        </w:rPr>
        <w:t xml:space="preserve">MBPS </w:t>
      </w:r>
      <w:r w:rsidRPr="000D6A4C">
        <w:rPr>
          <w:rFonts w:ascii="Times New Roman" w:hAnsi="Times New Roman"/>
          <w:spacing w:val="-3"/>
        </w:rPr>
        <w:t xml:space="preserve">are contained in </w:t>
      </w:r>
      <w:r w:rsidR="003D3C09" w:rsidRPr="000D6A4C">
        <w:rPr>
          <w:rFonts w:ascii="Times New Roman" w:hAnsi="Times New Roman"/>
          <w:spacing w:val="-3"/>
        </w:rPr>
        <w:t xml:space="preserve">PAFOS </w:t>
      </w:r>
      <w:r w:rsidR="00F7765F" w:rsidRPr="000D6A4C">
        <w:rPr>
          <w:rFonts w:ascii="Times New Roman" w:hAnsi="Times New Roman"/>
          <w:spacing w:val="-3"/>
        </w:rPr>
        <w:t>Chapter 7 (</w:t>
      </w:r>
      <w:r w:rsidRPr="000D6A4C">
        <w:rPr>
          <w:rFonts w:ascii="Times New Roman" w:hAnsi="Times New Roman"/>
          <w:spacing w:val="-3"/>
        </w:rPr>
        <w:t>SCLSIS</w:t>
      </w:r>
      <w:r w:rsidR="00EB58F5" w:rsidRPr="000D6A4C">
        <w:rPr>
          <w:rFonts w:ascii="Times New Roman" w:hAnsi="Times New Roman"/>
          <w:spacing w:val="-3"/>
        </w:rPr>
        <w:t xml:space="preserve"> &amp; </w:t>
      </w:r>
      <w:r w:rsidR="00F311A2" w:rsidRPr="000D6A4C">
        <w:rPr>
          <w:rFonts w:ascii="Times New Roman" w:hAnsi="Times New Roman"/>
          <w:spacing w:val="-3"/>
        </w:rPr>
        <w:t>the Allowance Process</w:t>
      </w:r>
      <w:r w:rsidR="00F7765F" w:rsidRPr="000D6A4C">
        <w:rPr>
          <w:rFonts w:ascii="Times New Roman" w:hAnsi="Times New Roman"/>
          <w:spacing w:val="-3"/>
        </w:rPr>
        <w:t>)</w:t>
      </w:r>
      <w:r w:rsidRPr="000D6A4C">
        <w:rPr>
          <w:rFonts w:ascii="Times New Roman" w:hAnsi="Times New Roman"/>
          <w:spacing w:val="-3"/>
        </w:rPr>
        <w:t xml:space="preserve"> and</w:t>
      </w:r>
      <w:r w:rsidR="00A2501D" w:rsidRPr="000D6A4C">
        <w:rPr>
          <w:rFonts w:ascii="Times New Roman" w:hAnsi="Times New Roman"/>
          <w:spacing w:val="-3"/>
        </w:rPr>
        <w:t xml:space="preserve"> PAFOS</w:t>
      </w:r>
      <w:r w:rsidRPr="000D6A4C">
        <w:rPr>
          <w:rFonts w:ascii="Times New Roman" w:hAnsi="Times New Roman"/>
          <w:spacing w:val="-3"/>
        </w:rPr>
        <w:t xml:space="preserve"> </w:t>
      </w:r>
      <w:r w:rsidR="00F7765F" w:rsidRPr="000D6A4C">
        <w:rPr>
          <w:rFonts w:ascii="Times New Roman" w:hAnsi="Times New Roman"/>
          <w:spacing w:val="-3"/>
        </w:rPr>
        <w:t>Chapter 6</w:t>
      </w:r>
      <w:r w:rsidRPr="000D6A4C">
        <w:rPr>
          <w:rFonts w:ascii="Times New Roman" w:hAnsi="Times New Roman"/>
          <w:spacing w:val="-3"/>
        </w:rPr>
        <w:t xml:space="preserve"> </w:t>
      </w:r>
      <w:r w:rsidR="00F7765F" w:rsidRPr="000D6A4C">
        <w:rPr>
          <w:rFonts w:ascii="Times New Roman" w:hAnsi="Times New Roman"/>
          <w:spacing w:val="-3"/>
        </w:rPr>
        <w:t>(</w:t>
      </w:r>
      <w:r w:rsidRPr="000D6A4C">
        <w:rPr>
          <w:rFonts w:ascii="Times New Roman" w:hAnsi="Times New Roman"/>
          <w:spacing w:val="-3"/>
        </w:rPr>
        <w:t xml:space="preserve">Allowance </w:t>
      </w:r>
      <w:r w:rsidR="00F7765F" w:rsidRPr="000D6A4C">
        <w:rPr>
          <w:rFonts w:ascii="Times New Roman" w:hAnsi="Times New Roman"/>
          <w:spacing w:val="-3"/>
        </w:rPr>
        <w:t>Documents)</w:t>
      </w:r>
      <w:r w:rsidRPr="000D6A4C">
        <w:rPr>
          <w:rFonts w:ascii="Times New Roman" w:hAnsi="Times New Roman"/>
          <w:spacing w:val="-3"/>
        </w:rPr>
        <w:t xml:space="preserve">.  A </w:t>
      </w:r>
      <w:r w:rsidR="009F2ADA" w:rsidRPr="000D6A4C">
        <w:rPr>
          <w:rFonts w:ascii="Times New Roman" w:hAnsi="Times New Roman"/>
          <w:spacing w:val="-3"/>
        </w:rPr>
        <w:t>CDM</w:t>
      </w:r>
      <w:r w:rsidR="005B42F1">
        <w:rPr>
          <w:rFonts w:ascii="Times New Roman" w:hAnsi="Times New Roman"/>
          <w:spacing w:val="-3"/>
        </w:rPr>
        <w:t xml:space="preserve"> </w:t>
      </w:r>
      <w:r w:rsidRPr="000D6A4C">
        <w:rPr>
          <w:rFonts w:ascii="Times New Roman" w:hAnsi="Times New Roman"/>
          <w:spacing w:val="-3"/>
        </w:rPr>
        <w:t xml:space="preserve">may be either a Navy activity or a commercial contractor.  Examples of </w:t>
      </w:r>
      <w:r w:rsidR="009F2ADA" w:rsidRPr="000D6A4C">
        <w:rPr>
          <w:rFonts w:ascii="Times New Roman" w:hAnsi="Times New Roman"/>
          <w:spacing w:val="-3"/>
        </w:rPr>
        <w:t>CDM</w:t>
      </w:r>
      <w:r w:rsidR="00661BEE" w:rsidRPr="000D6A4C">
        <w:rPr>
          <w:rFonts w:ascii="Times New Roman" w:hAnsi="Times New Roman"/>
          <w:spacing w:val="-3"/>
        </w:rPr>
        <w:t>s</w:t>
      </w:r>
      <w:r w:rsidR="00720402">
        <w:rPr>
          <w:rFonts w:ascii="Times New Roman" w:hAnsi="Times New Roman"/>
          <w:spacing w:val="-3"/>
        </w:rPr>
        <w:t xml:space="preserve"> </w:t>
      </w:r>
      <w:r w:rsidRPr="000D6A4C">
        <w:rPr>
          <w:rFonts w:ascii="Times New Roman" w:hAnsi="Times New Roman"/>
          <w:spacing w:val="-3"/>
        </w:rPr>
        <w:t>are</w:t>
      </w:r>
      <w:r w:rsidR="00720402">
        <w:rPr>
          <w:rFonts w:ascii="Times New Roman" w:hAnsi="Times New Roman"/>
          <w:spacing w:val="-3"/>
        </w:rPr>
        <w:t xml:space="preserve"> </w:t>
      </w:r>
      <w:r w:rsidRPr="000D6A4C">
        <w:rPr>
          <w:rFonts w:ascii="Times New Roman" w:hAnsi="Times New Roman"/>
          <w:spacing w:val="-3"/>
        </w:rPr>
        <w:t>Naval Shipyards</w:t>
      </w:r>
      <w:r w:rsidR="00720402">
        <w:rPr>
          <w:rFonts w:ascii="Times New Roman" w:hAnsi="Times New Roman"/>
          <w:spacing w:val="-3"/>
        </w:rPr>
        <w:t xml:space="preserve">, </w:t>
      </w:r>
      <w:r w:rsidRPr="000D6A4C">
        <w:rPr>
          <w:rFonts w:ascii="Times New Roman" w:hAnsi="Times New Roman"/>
          <w:spacing w:val="-3"/>
        </w:rPr>
        <w:t xml:space="preserve">Naval Sea </w:t>
      </w:r>
      <w:r w:rsidR="00D022E2" w:rsidRPr="000D6A4C">
        <w:rPr>
          <w:rFonts w:ascii="Times New Roman" w:hAnsi="Times New Roman"/>
          <w:spacing w:val="-3"/>
        </w:rPr>
        <w:t xml:space="preserve">Logistics </w:t>
      </w:r>
      <w:r w:rsidRPr="000D6A4C">
        <w:rPr>
          <w:rFonts w:ascii="Times New Roman" w:hAnsi="Times New Roman"/>
          <w:spacing w:val="-3"/>
        </w:rPr>
        <w:t>Center</w:t>
      </w:r>
      <w:r w:rsidR="002907F5">
        <w:rPr>
          <w:rFonts w:ascii="Times New Roman" w:hAnsi="Times New Roman"/>
          <w:spacing w:val="-3"/>
        </w:rPr>
        <w:t xml:space="preserve"> (NSLC)</w:t>
      </w:r>
      <w:r w:rsidR="00720402">
        <w:rPr>
          <w:rFonts w:ascii="Times New Roman" w:hAnsi="Times New Roman"/>
          <w:spacing w:val="-3"/>
        </w:rPr>
        <w:t>,</w:t>
      </w:r>
      <w:r w:rsidR="00080C3B">
        <w:rPr>
          <w:rFonts w:ascii="Times New Roman" w:hAnsi="Times New Roman"/>
          <w:spacing w:val="-3"/>
        </w:rPr>
        <w:t xml:space="preserve"> </w:t>
      </w:r>
      <w:r w:rsidR="00720402">
        <w:rPr>
          <w:rFonts w:ascii="Times New Roman" w:hAnsi="Times New Roman"/>
          <w:spacing w:val="-3"/>
        </w:rPr>
        <w:t>s</w:t>
      </w:r>
      <w:r w:rsidRPr="006D64E7">
        <w:rPr>
          <w:rFonts w:ascii="Times New Roman" w:hAnsi="Times New Roman"/>
          <w:spacing w:val="-3"/>
        </w:rPr>
        <w:t>elected Commercial Shipbuilders</w:t>
      </w:r>
      <w:r w:rsidR="00720402">
        <w:rPr>
          <w:rFonts w:ascii="Times New Roman" w:hAnsi="Times New Roman"/>
          <w:spacing w:val="-3"/>
        </w:rPr>
        <w:t xml:space="preserve"> and selected SUPSHIPs. </w:t>
      </w:r>
    </w:p>
    <w:p w14:paraId="548B4A7E" w14:textId="77777777" w:rsidR="00C83B59" w:rsidRPr="000D6A4C" w:rsidRDefault="00C83B59" w:rsidP="00B14074">
      <w:pPr>
        <w:numPr>
          <w:ilvl w:val="12"/>
          <w:numId w:val="0"/>
        </w:numPr>
        <w:tabs>
          <w:tab w:val="left" w:pos="-1440"/>
          <w:tab w:val="left" w:pos="-720"/>
          <w:tab w:val="left" w:pos="360"/>
          <w:tab w:val="left" w:pos="720"/>
          <w:tab w:val="left" w:pos="1080"/>
          <w:tab w:val="left" w:pos="1440"/>
          <w:tab w:val="left" w:pos="1800"/>
          <w:tab w:val="left" w:pos="2160"/>
          <w:tab w:val="left" w:pos="2520"/>
          <w:tab w:val="left" w:pos="2880"/>
        </w:tabs>
        <w:suppressAutoHyphens/>
        <w:ind w:left="720" w:hanging="360"/>
        <w:rPr>
          <w:rFonts w:ascii="Times New Roman" w:hAnsi="Times New Roman"/>
          <w:spacing w:val="-3"/>
        </w:rPr>
      </w:pPr>
    </w:p>
    <w:p w14:paraId="00297F28" w14:textId="361576E5" w:rsidR="0036360C" w:rsidRPr="006D64E7"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rPr>
        <w:t>1</w:t>
      </w:r>
      <w:r w:rsidR="00336EBB" w:rsidRPr="000D6A4C">
        <w:rPr>
          <w:rFonts w:ascii="Times New Roman" w:hAnsi="Times New Roman"/>
        </w:rPr>
        <w:t>-4</w:t>
      </w:r>
      <w:r w:rsidRPr="000D6A4C">
        <w:rPr>
          <w:rFonts w:ascii="Times New Roman" w:hAnsi="Times New Roman"/>
        </w:rPr>
        <w:t>.1.7</w:t>
      </w:r>
      <w:r w:rsidR="00722013">
        <w:rPr>
          <w:rFonts w:ascii="Times New Roman" w:hAnsi="Times New Roman"/>
        </w:rPr>
        <w:t xml:space="preserve"> </w:t>
      </w:r>
      <w:r w:rsidRPr="000D6A4C">
        <w:rPr>
          <w:rFonts w:ascii="Times New Roman" w:hAnsi="Times New Roman"/>
          <w:u w:val="single"/>
        </w:rPr>
        <w:t>Designated Overhaul Point (DOP)</w:t>
      </w:r>
      <w:r w:rsidR="00F011EE">
        <w:rPr>
          <w:rFonts w:ascii="Times New Roman" w:hAnsi="Times New Roman"/>
        </w:rPr>
        <w:t>.</w:t>
      </w:r>
      <w:r w:rsidR="00722013">
        <w:rPr>
          <w:rFonts w:ascii="Times New Roman" w:hAnsi="Times New Roman"/>
          <w:spacing w:val="-3"/>
        </w:rPr>
        <w:t xml:space="preserve"> </w:t>
      </w:r>
      <w:r w:rsidRPr="000D6A4C">
        <w:rPr>
          <w:rFonts w:ascii="Times New Roman" w:hAnsi="Times New Roman"/>
          <w:spacing w:val="-3"/>
        </w:rPr>
        <w:t xml:space="preserve">DOPs are responsible to evaluate failed repairable parts/components and either condemn them as beyond repair or return them to fully serviceable condition.  A DOP may be a Navy, other Department of Defense (DOD), or commercial activity and must be certified by a cognizant NAVSEA activity before it is permitted to repair failed items.  At least one DOP is assigned to each item that has been designated as a Depot Level Repairable (DLR).  While Navy activities which are DOPs are usually field activities of NAVSEA or other HSCs, it is the </w:t>
      </w:r>
      <w:r w:rsidR="007D369B">
        <w:rPr>
          <w:rFonts w:ascii="Times New Roman" w:hAnsi="Times New Roman"/>
          <w:spacing w:val="-3"/>
        </w:rPr>
        <w:t>Item Manager (</w:t>
      </w:r>
      <w:r w:rsidRPr="000D6A4C">
        <w:rPr>
          <w:rFonts w:ascii="Times New Roman" w:hAnsi="Times New Roman"/>
          <w:spacing w:val="-3"/>
        </w:rPr>
        <w:t>IM</w:t>
      </w:r>
      <w:r w:rsidR="007D369B">
        <w:rPr>
          <w:rFonts w:ascii="Times New Roman" w:hAnsi="Times New Roman"/>
          <w:spacing w:val="-3"/>
        </w:rPr>
        <w:t>)</w:t>
      </w:r>
      <w:r w:rsidRPr="000D6A4C">
        <w:rPr>
          <w:rFonts w:ascii="Times New Roman" w:hAnsi="Times New Roman"/>
          <w:spacing w:val="-3"/>
        </w:rPr>
        <w:t xml:space="preserve"> that schedules the actual repair of material at the DOP (</w:t>
      </w:r>
      <w:r w:rsidR="00571BBF">
        <w:rPr>
          <w:rFonts w:ascii="Times New Roman" w:hAnsi="Times New Roman"/>
          <w:spacing w:val="-3"/>
        </w:rPr>
        <w:t xml:space="preserve">refer to </w:t>
      </w:r>
      <w:r w:rsidR="00791149">
        <w:rPr>
          <w:rFonts w:ascii="Times New Roman" w:hAnsi="Times New Roman"/>
          <w:spacing w:val="-3"/>
        </w:rPr>
        <w:t>section</w:t>
      </w:r>
      <w:r w:rsidRPr="000D6A4C">
        <w:rPr>
          <w:rFonts w:ascii="Times New Roman" w:hAnsi="Times New Roman"/>
          <w:spacing w:val="-3"/>
        </w:rPr>
        <w:t xml:space="preserve"> 1</w:t>
      </w:r>
      <w:r w:rsidR="00791149">
        <w:rPr>
          <w:rFonts w:ascii="Times New Roman" w:hAnsi="Times New Roman"/>
          <w:spacing w:val="-3"/>
        </w:rPr>
        <w:t>-12</w:t>
      </w:r>
      <w:r w:rsidRPr="000D6A4C">
        <w:rPr>
          <w:rFonts w:ascii="Times New Roman" w:hAnsi="Times New Roman"/>
          <w:spacing w:val="-3"/>
        </w:rPr>
        <w:t>).  Examples of DOPs are</w:t>
      </w:r>
      <w:r w:rsidR="00080C3B">
        <w:rPr>
          <w:rFonts w:ascii="Times New Roman" w:hAnsi="Times New Roman"/>
          <w:spacing w:val="-3"/>
        </w:rPr>
        <w:t xml:space="preserve"> </w:t>
      </w:r>
      <w:r w:rsidRPr="000D6A4C">
        <w:rPr>
          <w:rFonts w:ascii="Times New Roman" w:hAnsi="Times New Roman"/>
          <w:spacing w:val="-3"/>
        </w:rPr>
        <w:t>Original Equipment Manufacturers</w:t>
      </w:r>
      <w:r w:rsidR="007E2410">
        <w:rPr>
          <w:rFonts w:ascii="Times New Roman" w:hAnsi="Times New Roman"/>
          <w:spacing w:val="-3"/>
        </w:rPr>
        <w:t xml:space="preserve"> (OEMs)</w:t>
      </w:r>
      <w:r w:rsidR="00080C3B">
        <w:rPr>
          <w:rFonts w:ascii="Times New Roman" w:hAnsi="Times New Roman"/>
          <w:spacing w:val="-3"/>
        </w:rPr>
        <w:t xml:space="preserve">, </w:t>
      </w:r>
      <w:r w:rsidRPr="000D6A4C">
        <w:rPr>
          <w:rFonts w:ascii="Times New Roman" w:hAnsi="Times New Roman"/>
          <w:spacing w:val="-3"/>
        </w:rPr>
        <w:t>Naval Ordnance Stations</w:t>
      </w:r>
      <w:r w:rsidR="00080C3B">
        <w:rPr>
          <w:rFonts w:ascii="Times New Roman" w:hAnsi="Times New Roman"/>
          <w:spacing w:val="-3"/>
        </w:rPr>
        <w:t xml:space="preserve">, </w:t>
      </w:r>
      <w:r w:rsidRPr="000D6A4C">
        <w:rPr>
          <w:rFonts w:ascii="Times New Roman" w:hAnsi="Times New Roman"/>
          <w:spacing w:val="-3"/>
        </w:rPr>
        <w:t>Naval Shipyards</w:t>
      </w:r>
      <w:r w:rsidR="00080C3B">
        <w:rPr>
          <w:rFonts w:ascii="Times New Roman" w:hAnsi="Times New Roman"/>
          <w:spacing w:val="-3"/>
        </w:rPr>
        <w:t xml:space="preserve"> or </w:t>
      </w:r>
      <w:r w:rsidR="0036360C" w:rsidRPr="000D6A4C">
        <w:rPr>
          <w:rFonts w:ascii="Times New Roman" w:hAnsi="Times New Roman"/>
          <w:spacing w:val="-3"/>
        </w:rPr>
        <w:t>Naval R</w:t>
      </w:r>
      <w:r w:rsidR="0036360C" w:rsidRPr="006D64E7">
        <w:rPr>
          <w:rFonts w:ascii="Times New Roman" w:hAnsi="Times New Roman"/>
          <w:spacing w:val="-3"/>
        </w:rPr>
        <w:t>eg</w:t>
      </w:r>
      <w:r w:rsidR="000D0C1C" w:rsidRPr="000D6A4C">
        <w:rPr>
          <w:rFonts w:ascii="Times New Roman" w:hAnsi="Times New Roman"/>
          <w:spacing w:val="-3"/>
        </w:rPr>
        <w:t>ional Maintenance Centers</w:t>
      </w:r>
      <w:r w:rsidR="00891A7C">
        <w:rPr>
          <w:rFonts w:ascii="Times New Roman" w:hAnsi="Times New Roman"/>
          <w:spacing w:val="-3"/>
        </w:rPr>
        <w:t xml:space="preserve"> (RMCs)</w:t>
      </w:r>
      <w:r w:rsidR="00080C3B">
        <w:rPr>
          <w:rFonts w:ascii="Times New Roman" w:hAnsi="Times New Roman"/>
          <w:spacing w:val="-3"/>
        </w:rPr>
        <w:t xml:space="preserve">. </w:t>
      </w:r>
    </w:p>
    <w:p w14:paraId="52FFC07A" w14:textId="77777777" w:rsidR="00C83B59" w:rsidRPr="000D6A4C"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FCDEB3C" w14:textId="65CD1997" w:rsidR="00C83B59" w:rsidRPr="000D6A4C"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rPr>
        <w:lastRenderedPageBreak/>
        <w:t>1</w:t>
      </w:r>
      <w:r w:rsidR="00336EBB" w:rsidRPr="000D6A4C">
        <w:rPr>
          <w:rFonts w:ascii="Times New Roman" w:hAnsi="Times New Roman"/>
        </w:rPr>
        <w:t>-4</w:t>
      </w:r>
      <w:r w:rsidRPr="000D6A4C">
        <w:rPr>
          <w:rFonts w:ascii="Times New Roman" w:hAnsi="Times New Roman"/>
        </w:rPr>
        <w:t>.2</w:t>
      </w:r>
      <w:r w:rsidR="00F011EE">
        <w:rPr>
          <w:rFonts w:ascii="Times New Roman" w:hAnsi="Times New Roman"/>
        </w:rPr>
        <w:t xml:space="preserve"> </w:t>
      </w:r>
      <w:r w:rsidRPr="006D64E7">
        <w:rPr>
          <w:rFonts w:ascii="Times New Roman" w:hAnsi="Times New Roman"/>
          <w:u w:val="single"/>
        </w:rPr>
        <w:t>NAVSUP Field Activities</w:t>
      </w:r>
      <w:r w:rsidR="00F011EE">
        <w:rPr>
          <w:rFonts w:ascii="Times New Roman" w:hAnsi="Times New Roman"/>
        </w:rPr>
        <w:t>.</w:t>
      </w:r>
      <w:r w:rsidR="00722013">
        <w:rPr>
          <w:rFonts w:ascii="Times New Roman" w:hAnsi="Times New Roman"/>
        </w:rPr>
        <w:t xml:space="preserve">  </w:t>
      </w:r>
      <w:r w:rsidRPr="000D6A4C">
        <w:rPr>
          <w:rFonts w:ascii="Times New Roman" w:hAnsi="Times New Roman"/>
          <w:spacing w:val="-3"/>
        </w:rPr>
        <w:t xml:space="preserve">The majority of NAVSUP's supply support responsibilities are associated with actions that occur after the POC date, but some of them occur well before that date to ensure that organic Navy supply support is in place at the MSD date.  NAVSUP's primary supply support responsibility is to provide organic, Navy supply support from MSD until the end of a system's/equipment's life.  The major NAVSUP field activities which have supply support </w:t>
      </w:r>
      <w:r w:rsidR="0044753F" w:rsidRPr="000D6A4C">
        <w:rPr>
          <w:rFonts w:ascii="Times New Roman" w:hAnsi="Times New Roman"/>
          <w:spacing w:val="-3"/>
        </w:rPr>
        <w:t>responsibilities</w:t>
      </w:r>
      <w:r w:rsidR="00287719">
        <w:rPr>
          <w:rFonts w:ascii="Times New Roman" w:hAnsi="Times New Roman"/>
          <w:spacing w:val="-3"/>
        </w:rPr>
        <w:t xml:space="preserve"> are discussed </w:t>
      </w:r>
      <w:r w:rsidR="004A0DD0">
        <w:rPr>
          <w:rFonts w:ascii="Times New Roman" w:hAnsi="Times New Roman"/>
          <w:spacing w:val="-3"/>
        </w:rPr>
        <w:t>below</w:t>
      </w:r>
      <w:r w:rsidRPr="000D6A4C">
        <w:rPr>
          <w:rFonts w:ascii="Times New Roman" w:hAnsi="Times New Roman"/>
          <w:spacing w:val="-3"/>
        </w:rPr>
        <w:t>.</w:t>
      </w:r>
    </w:p>
    <w:p w14:paraId="225931D7" w14:textId="77777777" w:rsidR="00AE40DA" w:rsidRPr="000D6A4C" w:rsidRDefault="00AE40DA"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3F0FE710" w14:textId="3462D63A" w:rsidR="00C83B59" w:rsidRPr="000D6A4C"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0D6A4C">
        <w:rPr>
          <w:rFonts w:ascii="Times New Roman" w:hAnsi="Times New Roman"/>
        </w:rPr>
        <w:t>1</w:t>
      </w:r>
      <w:r w:rsidR="00336EBB" w:rsidRPr="000D6A4C">
        <w:rPr>
          <w:rFonts w:ascii="Times New Roman" w:hAnsi="Times New Roman"/>
        </w:rPr>
        <w:t>-4</w:t>
      </w:r>
      <w:r w:rsidRPr="000D6A4C">
        <w:rPr>
          <w:rFonts w:ascii="Times New Roman" w:hAnsi="Times New Roman"/>
        </w:rPr>
        <w:t>.2.1</w:t>
      </w:r>
      <w:r w:rsidR="00F4284C" w:rsidRPr="006D64E7">
        <w:rPr>
          <w:rFonts w:ascii="Times New Roman" w:hAnsi="Times New Roman"/>
        </w:rPr>
        <w:t xml:space="preserve"> </w:t>
      </w:r>
      <w:r w:rsidR="00F4284C" w:rsidRPr="006D64E7">
        <w:rPr>
          <w:rFonts w:ascii="Times New Roman" w:hAnsi="Times New Roman"/>
          <w:u w:val="single"/>
        </w:rPr>
        <w:t>NAVSUP W</w:t>
      </w:r>
      <w:r w:rsidR="001A13B8" w:rsidRPr="000D6A4C">
        <w:rPr>
          <w:rFonts w:ascii="Times New Roman" w:hAnsi="Times New Roman"/>
          <w:u w:val="single"/>
        </w:rPr>
        <w:t xml:space="preserve">eapons Systems Support </w:t>
      </w:r>
      <w:r w:rsidR="00A63A74" w:rsidRPr="000D6A4C">
        <w:rPr>
          <w:rFonts w:ascii="Times New Roman" w:hAnsi="Times New Roman"/>
          <w:u w:val="single"/>
        </w:rPr>
        <w:t>(NAVSUP WSS)</w:t>
      </w:r>
      <w:r w:rsidR="00F011EE">
        <w:rPr>
          <w:rFonts w:ascii="Times New Roman" w:hAnsi="Times New Roman"/>
        </w:rPr>
        <w:t>.</w:t>
      </w:r>
      <w:r w:rsidR="008431AD">
        <w:rPr>
          <w:rFonts w:ascii="Times New Roman" w:hAnsi="Times New Roman"/>
        </w:rPr>
        <w:t xml:space="preserve">  </w:t>
      </w:r>
      <w:r w:rsidR="005853A8" w:rsidRPr="000D6A4C">
        <w:rPr>
          <w:rFonts w:ascii="Times New Roman" w:hAnsi="Times New Roman"/>
          <w:spacing w:val="-3"/>
        </w:rPr>
        <w:t xml:space="preserve">The primary responsibility of </w:t>
      </w:r>
      <w:r w:rsidR="0085798A" w:rsidRPr="000D6A4C">
        <w:rPr>
          <w:rFonts w:ascii="Times New Roman" w:hAnsi="Times New Roman"/>
          <w:spacing w:val="-3"/>
        </w:rPr>
        <w:t xml:space="preserve">NAVSUP WSS </w:t>
      </w:r>
      <w:r w:rsidR="005853A8" w:rsidRPr="000D6A4C">
        <w:rPr>
          <w:rFonts w:ascii="Times New Roman" w:hAnsi="Times New Roman"/>
          <w:spacing w:val="-3"/>
        </w:rPr>
        <w:t>is the inventory management of groups of items either for a particular service or for the DOD as a whole.  Inventory management in this context includes</w:t>
      </w:r>
      <w:r w:rsidR="00F011EE">
        <w:rPr>
          <w:rFonts w:ascii="Times New Roman" w:hAnsi="Times New Roman"/>
          <w:spacing w:val="-3"/>
        </w:rPr>
        <w:t xml:space="preserve"> </w:t>
      </w:r>
      <w:r w:rsidR="00AE40DA" w:rsidRPr="000D6A4C">
        <w:rPr>
          <w:rFonts w:ascii="Times New Roman" w:hAnsi="Times New Roman"/>
          <w:spacing w:val="-3"/>
        </w:rPr>
        <w:t>cataloging</w:t>
      </w:r>
      <w:r w:rsidR="00F011EE">
        <w:rPr>
          <w:rFonts w:ascii="Times New Roman" w:hAnsi="Times New Roman"/>
          <w:spacing w:val="-3"/>
        </w:rPr>
        <w:t>,</w:t>
      </w:r>
      <w:r w:rsidR="005853A8" w:rsidRPr="006D64E7">
        <w:rPr>
          <w:rFonts w:ascii="Times New Roman" w:hAnsi="Times New Roman"/>
          <w:spacing w:val="-3"/>
        </w:rPr>
        <w:t xml:space="preserve"> </w:t>
      </w:r>
      <w:r w:rsidRPr="000D6A4C">
        <w:rPr>
          <w:rFonts w:ascii="Times New Roman" w:hAnsi="Times New Roman"/>
          <w:spacing w:val="-3"/>
        </w:rPr>
        <w:t xml:space="preserve">file preparation, requirements determination, procurement package development, </w:t>
      </w:r>
      <w:r w:rsidR="00EC0CCE">
        <w:rPr>
          <w:rFonts w:ascii="Times New Roman" w:hAnsi="Times New Roman"/>
          <w:spacing w:val="-3"/>
        </w:rPr>
        <w:t xml:space="preserve">Defense </w:t>
      </w:r>
      <w:r w:rsidR="002D1530">
        <w:rPr>
          <w:rFonts w:ascii="Times New Roman" w:hAnsi="Times New Roman"/>
          <w:spacing w:val="-3"/>
        </w:rPr>
        <w:t xml:space="preserve">Business Operating Fund </w:t>
      </w:r>
      <w:r w:rsidR="006E1E7F">
        <w:rPr>
          <w:rFonts w:ascii="Times New Roman" w:hAnsi="Times New Roman"/>
          <w:spacing w:val="-3"/>
        </w:rPr>
        <w:t>(</w:t>
      </w:r>
      <w:r w:rsidRPr="000D6A4C">
        <w:rPr>
          <w:rFonts w:ascii="Times New Roman" w:hAnsi="Times New Roman"/>
          <w:spacing w:val="-3"/>
        </w:rPr>
        <w:t>DBOF</w:t>
      </w:r>
      <w:r w:rsidR="006E1E7F">
        <w:rPr>
          <w:rFonts w:ascii="Times New Roman" w:hAnsi="Times New Roman"/>
          <w:spacing w:val="-3"/>
        </w:rPr>
        <w:t>)</w:t>
      </w:r>
      <w:r w:rsidRPr="000D6A4C">
        <w:rPr>
          <w:rFonts w:ascii="Times New Roman" w:hAnsi="Times New Roman"/>
          <w:spacing w:val="-3"/>
        </w:rPr>
        <w:t xml:space="preserve"> budgeting, distribution management, and repairable item management.  </w:t>
      </w:r>
      <w:r w:rsidR="00F841EC" w:rsidRPr="000D6A4C">
        <w:rPr>
          <w:rFonts w:ascii="Times New Roman" w:hAnsi="Times New Roman"/>
          <w:spacing w:val="-3"/>
        </w:rPr>
        <w:t xml:space="preserve">NAVSUP WSS </w:t>
      </w:r>
      <w:r w:rsidRPr="000D6A4C">
        <w:rPr>
          <w:rFonts w:ascii="Times New Roman" w:hAnsi="Times New Roman"/>
          <w:spacing w:val="-3"/>
        </w:rPr>
        <w:t>maintain</w:t>
      </w:r>
      <w:r w:rsidR="00FE5653" w:rsidRPr="000D6A4C">
        <w:rPr>
          <w:rFonts w:ascii="Times New Roman" w:hAnsi="Times New Roman"/>
          <w:spacing w:val="-3"/>
        </w:rPr>
        <w:t xml:space="preserve">s </w:t>
      </w:r>
      <w:r w:rsidRPr="000D6A4C">
        <w:rPr>
          <w:rFonts w:ascii="Times New Roman" w:hAnsi="Times New Roman"/>
          <w:spacing w:val="-3"/>
        </w:rPr>
        <w:t>visibility and control over material located at stock points throughout the world through a system of on-line daily and monthly reports.  Of the over</w:t>
      </w:r>
      <w:r w:rsidR="00104044" w:rsidRPr="000D6A4C">
        <w:rPr>
          <w:rFonts w:ascii="Times New Roman" w:hAnsi="Times New Roman"/>
          <w:spacing w:val="-3"/>
        </w:rPr>
        <w:t xml:space="preserve"> 2.5 million items </w:t>
      </w:r>
      <w:r w:rsidRPr="000D6A4C">
        <w:rPr>
          <w:rFonts w:ascii="Times New Roman" w:hAnsi="Times New Roman"/>
          <w:spacing w:val="-3"/>
        </w:rPr>
        <w:t xml:space="preserve">used by the Navy, only about </w:t>
      </w:r>
      <w:r w:rsidR="00DD0757" w:rsidRPr="000D6A4C">
        <w:rPr>
          <w:rFonts w:ascii="Times New Roman" w:hAnsi="Times New Roman"/>
          <w:spacing w:val="-3"/>
        </w:rPr>
        <w:t>14</w:t>
      </w:r>
      <w:r w:rsidRPr="000D6A4C">
        <w:rPr>
          <w:rFonts w:ascii="Times New Roman" w:hAnsi="Times New Roman"/>
          <w:spacing w:val="-3"/>
        </w:rPr>
        <w:t xml:space="preserve">% of the items are managed by </w:t>
      </w:r>
      <w:r w:rsidR="002A521C" w:rsidRPr="000D6A4C">
        <w:rPr>
          <w:rFonts w:ascii="Times New Roman" w:hAnsi="Times New Roman"/>
          <w:spacing w:val="-3"/>
        </w:rPr>
        <w:t>NAVSUP WSS</w:t>
      </w:r>
      <w:r w:rsidRPr="000D6A4C">
        <w:rPr>
          <w:rFonts w:ascii="Times New Roman" w:hAnsi="Times New Roman"/>
          <w:spacing w:val="-3"/>
        </w:rPr>
        <w:t xml:space="preserve">, with about </w:t>
      </w:r>
      <w:r w:rsidR="00DD0757" w:rsidRPr="000D6A4C">
        <w:rPr>
          <w:rFonts w:ascii="Times New Roman" w:hAnsi="Times New Roman"/>
          <w:spacing w:val="-3"/>
        </w:rPr>
        <w:t>86</w:t>
      </w:r>
      <w:r w:rsidRPr="000D6A4C">
        <w:rPr>
          <w:rFonts w:ascii="Times New Roman" w:hAnsi="Times New Roman"/>
          <w:spacing w:val="-3"/>
        </w:rPr>
        <w:t xml:space="preserve">% managed by Defense Logistics Agency (DLA).  The DLA has </w:t>
      </w:r>
      <w:r w:rsidR="00023C1A">
        <w:rPr>
          <w:rFonts w:ascii="Times New Roman" w:hAnsi="Times New Roman"/>
          <w:spacing w:val="-3"/>
        </w:rPr>
        <w:t xml:space="preserve">nine </w:t>
      </w:r>
      <w:r w:rsidR="00334659">
        <w:rPr>
          <w:rFonts w:ascii="Times New Roman" w:hAnsi="Times New Roman"/>
          <w:spacing w:val="-3"/>
        </w:rPr>
        <w:t>Inventory Control Points (</w:t>
      </w:r>
      <w:r w:rsidRPr="000D6A4C">
        <w:rPr>
          <w:rFonts w:ascii="Times New Roman" w:hAnsi="Times New Roman"/>
          <w:spacing w:val="-3"/>
        </w:rPr>
        <w:t>ICPs</w:t>
      </w:r>
      <w:r w:rsidR="00334659">
        <w:rPr>
          <w:rFonts w:ascii="Times New Roman" w:hAnsi="Times New Roman"/>
          <w:spacing w:val="-3"/>
        </w:rPr>
        <w:t>)</w:t>
      </w:r>
      <w:r w:rsidRPr="000D6A4C">
        <w:rPr>
          <w:rFonts w:ascii="Times New Roman" w:hAnsi="Times New Roman"/>
          <w:spacing w:val="-3"/>
        </w:rPr>
        <w:t xml:space="preserve"> for </w:t>
      </w:r>
      <w:r w:rsidR="008F0C3A">
        <w:rPr>
          <w:rFonts w:ascii="Times New Roman" w:hAnsi="Times New Roman"/>
          <w:spacing w:val="-3"/>
        </w:rPr>
        <w:t xml:space="preserve">such </w:t>
      </w:r>
      <w:r w:rsidR="008F0C3A" w:rsidRPr="000D6A4C">
        <w:rPr>
          <w:rFonts w:ascii="Times New Roman" w:hAnsi="Times New Roman"/>
          <w:spacing w:val="-3"/>
        </w:rPr>
        <w:t xml:space="preserve">commodities </w:t>
      </w:r>
      <w:r w:rsidR="008F0C3A">
        <w:rPr>
          <w:rFonts w:ascii="Times New Roman" w:hAnsi="Times New Roman"/>
          <w:spacing w:val="-3"/>
        </w:rPr>
        <w:t xml:space="preserve">as </w:t>
      </w:r>
      <w:r w:rsidRPr="000D6A4C">
        <w:rPr>
          <w:rFonts w:ascii="Times New Roman" w:hAnsi="Times New Roman"/>
          <w:spacing w:val="-3"/>
        </w:rPr>
        <w:t xml:space="preserve">general, industrial, construction, </w:t>
      </w:r>
      <w:r w:rsidR="00334659">
        <w:rPr>
          <w:rFonts w:ascii="Times New Roman" w:hAnsi="Times New Roman"/>
          <w:spacing w:val="-3"/>
        </w:rPr>
        <w:t>troop</w:t>
      </w:r>
      <w:r w:rsidRPr="000D6A4C">
        <w:rPr>
          <w:rFonts w:ascii="Times New Roman" w:hAnsi="Times New Roman"/>
          <w:spacing w:val="-3"/>
        </w:rPr>
        <w:t xml:space="preserve">, </w:t>
      </w:r>
      <w:r w:rsidR="00F12E43">
        <w:rPr>
          <w:rFonts w:ascii="Times New Roman" w:hAnsi="Times New Roman"/>
          <w:spacing w:val="-3"/>
        </w:rPr>
        <w:t xml:space="preserve">aviation </w:t>
      </w:r>
      <w:r w:rsidRPr="000D6A4C">
        <w:rPr>
          <w:rFonts w:ascii="Times New Roman" w:hAnsi="Times New Roman"/>
          <w:spacing w:val="-3"/>
        </w:rPr>
        <w:t>and e</w:t>
      </w:r>
      <w:r w:rsidR="00334659">
        <w:rPr>
          <w:rFonts w:ascii="Times New Roman" w:hAnsi="Times New Roman"/>
          <w:spacing w:val="-3"/>
        </w:rPr>
        <w:t>nergy</w:t>
      </w:r>
      <w:r w:rsidRPr="000D6A4C">
        <w:rPr>
          <w:rFonts w:ascii="Times New Roman" w:hAnsi="Times New Roman"/>
          <w:spacing w:val="-3"/>
        </w:rPr>
        <w:t xml:space="preserve">.  </w:t>
      </w:r>
      <w:r w:rsidR="00523C76" w:rsidRPr="000D6A4C">
        <w:rPr>
          <w:rFonts w:ascii="Times New Roman" w:hAnsi="Times New Roman"/>
          <w:spacing w:val="-3"/>
        </w:rPr>
        <w:t xml:space="preserve"> NAVSUP WSS has two sites</w:t>
      </w:r>
      <w:r w:rsidR="009E3271" w:rsidRPr="000D6A4C">
        <w:rPr>
          <w:rFonts w:ascii="Times New Roman" w:hAnsi="Times New Roman"/>
          <w:spacing w:val="-3"/>
        </w:rPr>
        <w:t xml:space="preserve">. </w:t>
      </w:r>
      <w:r w:rsidR="00902A0F">
        <w:rPr>
          <w:rFonts w:ascii="Times New Roman" w:hAnsi="Times New Roman"/>
          <w:spacing w:val="-3"/>
        </w:rPr>
        <w:t>NAV</w:t>
      </w:r>
      <w:r w:rsidR="009E3271" w:rsidRPr="000D6A4C">
        <w:rPr>
          <w:rFonts w:ascii="Times New Roman" w:hAnsi="Times New Roman"/>
          <w:spacing w:val="-3"/>
        </w:rPr>
        <w:t xml:space="preserve">SUP WSS Mechanicsburg </w:t>
      </w:r>
      <w:r w:rsidR="00787994" w:rsidRPr="000D6A4C">
        <w:rPr>
          <w:rFonts w:ascii="Times New Roman" w:hAnsi="Times New Roman"/>
          <w:spacing w:val="-3"/>
        </w:rPr>
        <w:t>(SUP</w:t>
      </w:r>
      <w:r w:rsidR="00EB5110" w:rsidRPr="000D6A4C">
        <w:rPr>
          <w:rFonts w:ascii="Times New Roman" w:hAnsi="Times New Roman"/>
          <w:spacing w:val="-3"/>
        </w:rPr>
        <w:t xml:space="preserve"> </w:t>
      </w:r>
      <w:r w:rsidR="00787994" w:rsidRPr="000D6A4C">
        <w:rPr>
          <w:rFonts w:ascii="Times New Roman" w:hAnsi="Times New Roman"/>
          <w:spacing w:val="-3"/>
        </w:rPr>
        <w:t>WSS</w:t>
      </w:r>
      <w:r w:rsidR="00EB5110" w:rsidRPr="000D6A4C">
        <w:rPr>
          <w:rFonts w:ascii="Times New Roman" w:hAnsi="Times New Roman"/>
          <w:spacing w:val="-3"/>
        </w:rPr>
        <w:t>-M</w:t>
      </w:r>
      <w:r w:rsidR="00787994" w:rsidRPr="000D6A4C">
        <w:rPr>
          <w:rFonts w:ascii="Times New Roman" w:hAnsi="Times New Roman"/>
          <w:spacing w:val="-3"/>
        </w:rPr>
        <w:t xml:space="preserve">) </w:t>
      </w:r>
      <w:r w:rsidR="009E3271" w:rsidRPr="000D6A4C">
        <w:rPr>
          <w:rFonts w:ascii="Times New Roman" w:hAnsi="Times New Roman"/>
          <w:spacing w:val="-3"/>
        </w:rPr>
        <w:t>is res</w:t>
      </w:r>
      <w:r w:rsidR="00874424" w:rsidRPr="000D6A4C">
        <w:rPr>
          <w:rFonts w:ascii="Times New Roman" w:hAnsi="Times New Roman"/>
          <w:spacing w:val="-3"/>
        </w:rPr>
        <w:t xml:space="preserve">ponsible for surface ship and submarine support, while </w:t>
      </w:r>
      <w:r w:rsidR="00902A0F">
        <w:rPr>
          <w:rFonts w:ascii="Times New Roman" w:hAnsi="Times New Roman"/>
          <w:spacing w:val="-3"/>
        </w:rPr>
        <w:t>NAV</w:t>
      </w:r>
      <w:r w:rsidR="00787994" w:rsidRPr="000D6A4C">
        <w:rPr>
          <w:rFonts w:ascii="Times New Roman" w:hAnsi="Times New Roman"/>
          <w:spacing w:val="-3"/>
        </w:rPr>
        <w:t>SUP WSS Philadelphia</w:t>
      </w:r>
      <w:r w:rsidR="003302EC" w:rsidRPr="000D6A4C">
        <w:rPr>
          <w:rFonts w:ascii="Times New Roman" w:hAnsi="Times New Roman"/>
          <w:spacing w:val="-3"/>
        </w:rPr>
        <w:t xml:space="preserve"> </w:t>
      </w:r>
      <w:r w:rsidR="00902A0F">
        <w:rPr>
          <w:rFonts w:ascii="Times New Roman" w:hAnsi="Times New Roman"/>
          <w:spacing w:val="-3"/>
        </w:rPr>
        <w:t>(SUP</w:t>
      </w:r>
      <w:r w:rsidR="00EB5C5D">
        <w:rPr>
          <w:rFonts w:ascii="Times New Roman" w:hAnsi="Times New Roman"/>
          <w:spacing w:val="-3"/>
        </w:rPr>
        <w:t xml:space="preserve"> WSS-P) </w:t>
      </w:r>
      <w:r w:rsidR="00787994" w:rsidRPr="000D6A4C">
        <w:rPr>
          <w:rFonts w:ascii="Times New Roman" w:hAnsi="Times New Roman"/>
          <w:spacing w:val="-3"/>
        </w:rPr>
        <w:t xml:space="preserve">is responsible for aviation support. </w:t>
      </w:r>
    </w:p>
    <w:p w14:paraId="72AE3DAF" w14:textId="77777777" w:rsidR="00C83B59" w:rsidRPr="000D6A4C"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DBAF854" w14:textId="3ADE3288" w:rsidR="00C83B59" w:rsidRPr="000D6A4C"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rPr>
        <w:t>1</w:t>
      </w:r>
      <w:r w:rsidR="00336EBB" w:rsidRPr="000D6A4C">
        <w:rPr>
          <w:rFonts w:ascii="Times New Roman" w:hAnsi="Times New Roman"/>
        </w:rPr>
        <w:t>-4</w:t>
      </w:r>
      <w:r w:rsidRPr="000D6A4C">
        <w:rPr>
          <w:rFonts w:ascii="Times New Roman" w:hAnsi="Times New Roman"/>
        </w:rPr>
        <w:t xml:space="preserve">.2.2 </w:t>
      </w:r>
      <w:r w:rsidRPr="000D6A4C">
        <w:rPr>
          <w:rFonts w:ascii="Times New Roman" w:hAnsi="Times New Roman"/>
          <w:u w:val="single"/>
        </w:rPr>
        <w:t>Program Support I</w:t>
      </w:r>
      <w:r w:rsidR="001A2658" w:rsidRPr="000D6A4C">
        <w:rPr>
          <w:rFonts w:ascii="Times New Roman" w:hAnsi="Times New Roman"/>
          <w:u w:val="single"/>
        </w:rPr>
        <w:t xml:space="preserve">nventory </w:t>
      </w:r>
      <w:r w:rsidRPr="000D6A4C">
        <w:rPr>
          <w:rFonts w:ascii="Times New Roman" w:hAnsi="Times New Roman"/>
          <w:u w:val="single"/>
        </w:rPr>
        <w:t>C</w:t>
      </w:r>
      <w:r w:rsidR="001A2658" w:rsidRPr="000D6A4C">
        <w:rPr>
          <w:rFonts w:ascii="Times New Roman" w:hAnsi="Times New Roman"/>
          <w:u w:val="single"/>
        </w:rPr>
        <w:t xml:space="preserve">ontrol </w:t>
      </w:r>
      <w:r w:rsidRPr="000D6A4C">
        <w:rPr>
          <w:rFonts w:ascii="Times New Roman" w:hAnsi="Times New Roman"/>
          <w:u w:val="single"/>
        </w:rPr>
        <w:t>P</w:t>
      </w:r>
      <w:r w:rsidR="001A2658" w:rsidRPr="000D6A4C">
        <w:rPr>
          <w:rFonts w:ascii="Times New Roman" w:hAnsi="Times New Roman"/>
          <w:u w:val="single"/>
        </w:rPr>
        <w:t>oint</w:t>
      </w:r>
      <w:r w:rsidRPr="000D6A4C">
        <w:rPr>
          <w:rFonts w:ascii="Times New Roman" w:hAnsi="Times New Roman"/>
          <w:u w:val="single"/>
        </w:rPr>
        <w:t xml:space="preserve"> (PSICP</w:t>
      </w:r>
      <w:r w:rsidR="00287719">
        <w:rPr>
          <w:rFonts w:ascii="Times New Roman" w:hAnsi="Times New Roman"/>
          <w:u w:val="single"/>
        </w:rPr>
        <w:t>)</w:t>
      </w:r>
      <w:r w:rsidR="00F011EE">
        <w:rPr>
          <w:rFonts w:ascii="Times New Roman" w:hAnsi="Times New Roman"/>
        </w:rPr>
        <w:t>.</w:t>
      </w:r>
      <w:r w:rsidR="00BE09B5">
        <w:rPr>
          <w:rFonts w:ascii="Times New Roman" w:hAnsi="Times New Roman"/>
          <w:spacing w:val="-3"/>
        </w:rPr>
        <w:t xml:space="preserve">  </w:t>
      </w:r>
      <w:r w:rsidRPr="000D6A4C">
        <w:rPr>
          <w:rFonts w:ascii="Times New Roman" w:hAnsi="Times New Roman"/>
          <w:spacing w:val="-3"/>
        </w:rPr>
        <w:t xml:space="preserve">A PSICP is responsible for ensuring that provisioning information provided to it is properly processed so that accurate allowance lists are produced and that the repair parts required for the operation and maintenance of assigned systems and equipment are accepted for supply support by an appropriate </w:t>
      </w:r>
      <w:r w:rsidR="001A2658" w:rsidRPr="000D6A4C">
        <w:rPr>
          <w:rFonts w:ascii="Times New Roman" w:hAnsi="Times New Roman"/>
          <w:spacing w:val="-3"/>
        </w:rPr>
        <w:t>Inventory Control Point (</w:t>
      </w:r>
      <w:r w:rsidRPr="000D6A4C">
        <w:rPr>
          <w:rFonts w:ascii="Times New Roman" w:hAnsi="Times New Roman"/>
          <w:spacing w:val="-3"/>
        </w:rPr>
        <w:t>ICP</w:t>
      </w:r>
      <w:r w:rsidR="001A2658" w:rsidRPr="000D6A4C">
        <w:rPr>
          <w:rFonts w:ascii="Times New Roman" w:hAnsi="Times New Roman"/>
          <w:spacing w:val="-3"/>
        </w:rPr>
        <w:t>)</w:t>
      </w:r>
      <w:r w:rsidRPr="000D6A4C">
        <w:rPr>
          <w:rFonts w:ascii="Times New Roman" w:hAnsi="Times New Roman"/>
          <w:spacing w:val="-3"/>
        </w:rPr>
        <w:t xml:space="preserve">.  In performing this responsibility, the PSICP completes the provisioning process by adding supply management coding.  The PSICP then coordinates requirements for spare and repair parts with other Navy and non-Navy ICPs.  Each Navy system and equipment is assigned to a Navy PSICP to ensure total material support is available throughout its operational life.  </w:t>
      </w:r>
      <w:r w:rsidR="003E7AF9" w:rsidRPr="000D6A4C">
        <w:rPr>
          <w:rFonts w:ascii="Times New Roman" w:hAnsi="Times New Roman"/>
          <w:spacing w:val="-3"/>
        </w:rPr>
        <w:t>SUP WSS</w:t>
      </w:r>
      <w:r w:rsidR="003E7AF9" w:rsidRPr="00BE09B5">
        <w:rPr>
          <w:rFonts w:ascii="Times New Roman" w:hAnsi="Times New Roman"/>
          <w:spacing w:val="-3"/>
        </w:rPr>
        <w:t xml:space="preserve"> </w:t>
      </w:r>
      <w:r w:rsidR="003E7AF9" w:rsidRPr="0083635B">
        <w:rPr>
          <w:rFonts w:ascii="Times New Roman" w:hAnsi="Times New Roman"/>
          <w:spacing w:val="-3"/>
        </w:rPr>
        <w:t>is the PSICP for NAVSEA systems and equipment.</w:t>
      </w:r>
      <w:r w:rsidR="003E7AF9">
        <w:rPr>
          <w:rFonts w:ascii="Times New Roman" w:hAnsi="Times New Roman"/>
          <w:spacing w:val="-3"/>
        </w:rPr>
        <w:t xml:space="preserve"> </w:t>
      </w:r>
    </w:p>
    <w:p w14:paraId="48D58728" w14:textId="77777777" w:rsidR="00C83B59" w:rsidRPr="000D6A4C"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5757C816" w14:textId="72E49941" w:rsidR="00C83B59" w:rsidRPr="000D6A4C"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rPr>
        <w:t>1</w:t>
      </w:r>
      <w:r w:rsidR="00336EBB" w:rsidRPr="000D6A4C">
        <w:rPr>
          <w:rFonts w:ascii="Times New Roman" w:hAnsi="Times New Roman"/>
        </w:rPr>
        <w:t>-4</w:t>
      </w:r>
      <w:r w:rsidRPr="000D6A4C">
        <w:rPr>
          <w:rFonts w:ascii="Times New Roman" w:hAnsi="Times New Roman"/>
        </w:rPr>
        <w:t>.2.3</w:t>
      </w:r>
      <w:r w:rsidR="008431AD">
        <w:rPr>
          <w:rFonts w:ascii="Times New Roman" w:hAnsi="Times New Roman"/>
        </w:rPr>
        <w:t xml:space="preserve"> </w:t>
      </w:r>
      <w:r w:rsidRPr="000D6A4C">
        <w:rPr>
          <w:rFonts w:ascii="Times New Roman" w:hAnsi="Times New Roman"/>
          <w:u w:val="single"/>
        </w:rPr>
        <w:t>Stock Point</w:t>
      </w:r>
      <w:r w:rsidR="00F011EE">
        <w:rPr>
          <w:rFonts w:ascii="Times New Roman" w:hAnsi="Times New Roman"/>
        </w:rPr>
        <w:t>.</w:t>
      </w:r>
      <w:r w:rsidR="008431AD">
        <w:rPr>
          <w:rFonts w:ascii="Times New Roman" w:hAnsi="Times New Roman"/>
        </w:rPr>
        <w:t xml:space="preserve"> </w:t>
      </w:r>
      <w:r w:rsidRPr="000D6A4C">
        <w:rPr>
          <w:rFonts w:ascii="Times New Roman" w:hAnsi="Times New Roman"/>
          <w:spacing w:val="-3"/>
        </w:rPr>
        <w:t xml:space="preserve">Stock points are responsible to carry items of supply as directed by an IM for issue to </w:t>
      </w:r>
      <w:r w:rsidR="00E72584">
        <w:rPr>
          <w:rFonts w:ascii="Times New Roman" w:hAnsi="Times New Roman"/>
          <w:spacing w:val="-3"/>
        </w:rPr>
        <w:t>f</w:t>
      </w:r>
      <w:r w:rsidRPr="000D6A4C">
        <w:rPr>
          <w:rFonts w:ascii="Times New Roman" w:hAnsi="Times New Roman"/>
          <w:spacing w:val="-3"/>
        </w:rPr>
        <w:t xml:space="preserve">leet units and shore activities.  Stock points provide daily reports to the appropriate ICP of all issues, receipts, and other actions which affect inventory on-hand balances.  Navy stock points that carry material for </w:t>
      </w:r>
      <w:r w:rsidR="00D24D93" w:rsidRPr="000D6A4C">
        <w:rPr>
          <w:rFonts w:ascii="Times New Roman" w:hAnsi="Times New Roman"/>
          <w:spacing w:val="-3"/>
        </w:rPr>
        <w:t xml:space="preserve">NAVSUP WSS </w:t>
      </w:r>
      <w:r w:rsidRPr="000D6A4C">
        <w:rPr>
          <w:rFonts w:ascii="Times New Roman" w:hAnsi="Times New Roman"/>
          <w:spacing w:val="-3"/>
        </w:rPr>
        <w:t xml:space="preserve">include </w:t>
      </w:r>
      <w:r w:rsidR="007864F8" w:rsidRPr="000D6A4C">
        <w:rPr>
          <w:rFonts w:ascii="Times New Roman" w:hAnsi="Times New Roman"/>
          <w:spacing w:val="-3"/>
        </w:rPr>
        <w:t xml:space="preserve">Fleet </w:t>
      </w:r>
      <w:r w:rsidR="00654DA1" w:rsidRPr="000D6A4C">
        <w:rPr>
          <w:rFonts w:ascii="Times New Roman" w:hAnsi="Times New Roman"/>
          <w:spacing w:val="-3"/>
        </w:rPr>
        <w:t xml:space="preserve">Logistics Center (FLC) </w:t>
      </w:r>
      <w:r w:rsidRPr="000D6A4C">
        <w:rPr>
          <w:rFonts w:ascii="Times New Roman" w:hAnsi="Times New Roman"/>
          <w:spacing w:val="-3"/>
        </w:rPr>
        <w:t xml:space="preserve">and selected other activities which have a </w:t>
      </w:r>
      <w:r w:rsidR="00DE1068">
        <w:rPr>
          <w:rFonts w:ascii="Times New Roman" w:hAnsi="Times New Roman"/>
          <w:spacing w:val="-3"/>
        </w:rPr>
        <w:t>f</w:t>
      </w:r>
      <w:r w:rsidRPr="000D6A4C">
        <w:rPr>
          <w:rFonts w:ascii="Times New Roman" w:hAnsi="Times New Roman"/>
          <w:spacing w:val="-3"/>
        </w:rPr>
        <w:t xml:space="preserve">leet support mission. It should be noted that the warehousing functions of receipt, storage, issue, packing, and shipping are now performed by DLA personnel at most </w:t>
      </w:r>
      <w:r w:rsidR="006E18BD" w:rsidRPr="000D6A4C">
        <w:rPr>
          <w:rFonts w:ascii="Times New Roman" w:hAnsi="Times New Roman"/>
          <w:spacing w:val="-3"/>
        </w:rPr>
        <w:t>FLCs.</w:t>
      </w:r>
    </w:p>
    <w:p w14:paraId="5DA3D6BF" w14:textId="1E079048" w:rsidR="00C83B59" w:rsidRPr="000D6A4C" w:rsidRDefault="00A62EEA"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spacing w:val="-3"/>
        </w:rPr>
        <w:t>SUP WSS</w:t>
      </w:r>
      <w:r w:rsidR="00D722F1" w:rsidRPr="000D6A4C">
        <w:rPr>
          <w:rFonts w:ascii="Times New Roman" w:hAnsi="Times New Roman"/>
          <w:spacing w:val="-3"/>
        </w:rPr>
        <w:t>-M serves as SEA 0</w:t>
      </w:r>
      <w:r w:rsidR="00097BAF">
        <w:rPr>
          <w:rFonts w:ascii="Times New Roman" w:hAnsi="Times New Roman"/>
          <w:spacing w:val="-3"/>
        </w:rPr>
        <w:t>6</w:t>
      </w:r>
      <w:r w:rsidR="00D722F1" w:rsidRPr="000D6A4C">
        <w:rPr>
          <w:rFonts w:ascii="Times New Roman" w:hAnsi="Times New Roman"/>
          <w:spacing w:val="-3"/>
        </w:rPr>
        <w:t xml:space="preserve">’s </w:t>
      </w:r>
      <w:r w:rsidR="00C83B59" w:rsidRPr="000D6A4C">
        <w:rPr>
          <w:rFonts w:ascii="Times New Roman" w:hAnsi="Times New Roman"/>
          <w:spacing w:val="-3"/>
        </w:rPr>
        <w:t xml:space="preserve">Outfitting Supply Activity (OSA) for new construction ships and SCN funded conversion ships.  The OSA processes all initial outfitting requisitions for SCN funded ships. </w:t>
      </w:r>
      <w:r w:rsidR="00486FF1">
        <w:rPr>
          <w:rFonts w:ascii="Times New Roman" w:hAnsi="Times New Roman"/>
          <w:spacing w:val="-3"/>
        </w:rPr>
        <w:t xml:space="preserve"> </w:t>
      </w:r>
      <w:r w:rsidR="00C245C9" w:rsidRPr="000D6A4C">
        <w:rPr>
          <w:rFonts w:ascii="Times New Roman" w:hAnsi="Times New Roman"/>
          <w:spacing w:val="-3"/>
        </w:rPr>
        <w:t>SUP WSS-M</w:t>
      </w:r>
      <w:r w:rsidR="00C83B59" w:rsidRPr="000D6A4C">
        <w:rPr>
          <w:rFonts w:ascii="Times New Roman" w:hAnsi="Times New Roman"/>
          <w:spacing w:val="-3"/>
        </w:rPr>
        <w:t xml:space="preserve"> is also the Technical Operating Budget (TOB) holder for SEA </w:t>
      </w:r>
      <w:r w:rsidR="00097BAF" w:rsidRPr="000D6A4C">
        <w:rPr>
          <w:rFonts w:ascii="Times New Roman" w:hAnsi="Times New Roman"/>
          <w:spacing w:val="-3"/>
        </w:rPr>
        <w:t>0</w:t>
      </w:r>
      <w:r w:rsidR="00097BAF">
        <w:rPr>
          <w:rFonts w:ascii="Times New Roman" w:hAnsi="Times New Roman"/>
          <w:spacing w:val="-3"/>
        </w:rPr>
        <w:t>6</w:t>
      </w:r>
      <w:r w:rsidR="00C83B59" w:rsidRPr="000D6A4C">
        <w:rPr>
          <w:rFonts w:ascii="Times New Roman" w:hAnsi="Times New Roman"/>
          <w:spacing w:val="-3"/>
        </w:rPr>
        <w:t xml:space="preserve">.  As such, </w:t>
      </w:r>
      <w:r w:rsidR="00922353" w:rsidRPr="000D6A4C">
        <w:rPr>
          <w:rFonts w:ascii="Times New Roman" w:hAnsi="Times New Roman"/>
          <w:spacing w:val="-3"/>
        </w:rPr>
        <w:t>SUP WSS-M</w:t>
      </w:r>
      <w:r w:rsidR="00C83B59" w:rsidRPr="000D6A4C">
        <w:rPr>
          <w:rFonts w:ascii="Times New Roman" w:hAnsi="Times New Roman"/>
          <w:spacing w:val="-3"/>
        </w:rPr>
        <w:t xml:space="preserve"> receives and processes all requisitions charging the Active Fleet Outfitting Account, which is discussed in paragraph 1</w:t>
      </w:r>
      <w:r w:rsidR="008B0890">
        <w:rPr>
          <w:rFonts w:ascii="Times New Roman" w:hAnsi="Times New Roman"/>
          <w:spacing w:val="-3"/>
        </w:rPr>
        <w:t>.10.2</w:t>
      </w:r>
      <w:r w:rsidR="00C83B59" w:rsidRPr="000D6A4C">
        <w:rPr>
          <w:rFonts w:ascii="Times New Roman" w:hAnsi="Times New Roman"/>
          <w:spacing w:val="-3"/>
        </w:rPr>
        <w:t>.</w:t>
      </w:r>
    </w:p>
    <w:p w14:paraId="480DA31A" w14:textId="77777777" w:rsidR="00062F03" w:rsidRPr="000D6A4C" w:rsidRDefault="00062F03"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0AE2CBB" w14:textId="521FDC1D" w:rsidR="00C83B59" w:rsidRPr="006C67DE" w:rsidRDefault="00104044"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Cs/>
          <w:spacing w:val="-3"/>
        </w:rPr>
      </w:pPr>
      <w:r w:rsidRPr="000D6A4C">
        <w:rPr>
          <w:rFonts w:ascii="Times New Roman" w:hAnsi="Times New Roman"/>
        </w:rPr>
        <w:lastRenderedPageBreak/>
        <w:t>1</w:t>
      </w:r>
      <w:r w:rsidR="00336EBB" w:rsidRPr="000D6A4C">
        <w:rPr>
          <w:rFonts w:ascii="Times New Roman" w:hAnsi="Times New Roman"/>
        </w:rPr>
        <w:t>-4</w:t>
      </w:r>
      <w:r w:rsidR="00C83B59" w:rsidRPr="000D6A4C">
        <w:rPr>
          <w:rFonts w:ascii="Times New Roman" w:hAnsi="Times New Roman"/>
        </w:rPr>
        <w:t>.3</w:t>
      </w:r>
      <w:r w:rsidR="008431AD">
        <w:rPr>
          <w:rFonts w:ascii="Times New Roman" w:hAnsi="Times New Roman"/>
        </w:rPr>
        <w:t xml:space="preserve"> </w:t>
      </w:r>
      <w:r w:rsidR="00C83B59" w:rsidRPr="000D6A4C">
        <w:rPr>
          <w:rFonts w:ascii="Times New Roman" w:hAnsi="Times New Roman"/>
          <w:u w:val="single"/>
        </w:rPr>
        <w:t>Monitoring Activities</w:t>
      </w:r>
      <w:r w:rsidR="00062F03">
        <w:rPr>
          <w:rFonts w:ascii="Times New Roman" w:hAnsi="Times New Roman"/>
        </w:rPr>
        <w:t>.</w:t>
      </w:r>
      <w:r w:rsidR="00062F03">
        <w:rPr>
          <w:rFonts w:ascii="Times New Roman" w:hAnsi="Times New Roman"/>
          <w:spacing w:val="-3"/>
        </w:rPr>
        <w:t xml:space="preserve"> </w:t>
      </w:r>
      <w:r w:rsidR="00C83B59" w:rsidRPr="000D6A4C">
        <w:rPr>
          <w:rFonts w:ascii="Times New Roman" w:hAnsi="Times New Roman"/>
          <w:spacing w:val="-3"/>
        </w:rPr>
        <w:t xml:space="preserve">In addition to the supply support responsibilities of NAVSEA, NAVSUP, and their respective field activities discussed in the preceding paragraphs, certain field activities of NAVSEA or NAVSUP have monitoring responsibilities for supply support.  NAVSEA field activities with supply support monitoring responsibilities include </w:t>
      </w:r>
      <w:r w:rsidR="00166A0B">
        <w:rPr>
          <w:rFonts w:ascii="Times New Roman" w:hAnsi="Times New Roman"/>
          <w:spacing w:val="-3"/>
        </w:rPr>
        <w:t xml:space="preserve">Naval </w:t>
      </w:r>
      <w:r w:rsidR="00FD3972">
        <w:rPr>
          <w:rFonts w:ascii="Times New Roman" w:hAnsi="Times New Roman"/>
          <w:spacing w:val="-3"/>
        </w:rPr>
        <w:t xml:space="preserve">Sea </w:t>
      </w:r>
      <w:r w:rsidR="00166A0B">
        <w:rPr>
          <w:rFonts w:ascii="Times New Roman" w:hAnsi="Times New Roman"/>
          <w:spacing w:val="-3"/>
        </w:rPr>
        <w:t xml:space="preserve">Logistics </w:t>
      </w:r>
      <w:r w:rsidR="00FD3972">
        <w:rPr>
          <w:rFonts w:ascii="Times New Roman" w:hAnsi="Times New Roman"/>
          <w:spacing w:val="-3"/>
        </w:rPr>
        <w:t xml:space="preserve">Center </w:t>
      </w:r>
      <w:r w:rsidR="00166A0B">
        <w:rPr>
          <w:rFonts w:ascii="Times New Roman" w:hAnsi="Times New Roman"/>
          <w:spacing w:val="-3"/>
        </w:rPr>
        <w:t>(</w:t>
      </w:r>
      <w:r w:rsidR="00C83B59" w:rsidRPr="000D6A4C">
        <w:rPr>
          <w:rFonts w:ascii="Times New Roman" w:hAnsi="Times New Roman"/>
          <w:spacing w:val="-3"/>
        </w:rPr>
        <w:t>N</w:t>
      </w:r>
      <w:r w:rsidR="002907F5">
        <w:rPr>
          <w:rFonts w:ascii="Times New Roman" w:hAnsi="Times New Roman"/>
          <w:spacing w:val="-3"/>
        </w:rPr>
        <w:t>SLC</w:t>
      </w:r>
      <w:r w:rsidR="00166A0B">
        <w:rPr>
          <w:rFonts w:ascii="Times New Roman" w:hAnsi="Times New Roman"/>
          <w:spacing w:val="-3"/>
        </w:rPr>
        <w:t>)</w:t>
      </w:r>
      <w:r w:rsidR="00C83B59" w:rsidRPr="000D6A4C">
        <w:rPr>
          <w:rFonts w:ascii="Times New Roman" w:hAnsi="Times New Roman"/>
          <w:spacing w:val="-3"/>
        </w:rPr>
        <w:t xml:space="preserve"> for active fleet ships and SUPSHIPs for applicable new construction, conversion, modernization, overhaul, and repair activity.  NAVSUP field activities with supply support monitoring responsibilities include </w:t>
      </w:r>
      <w:r w:rsidR="00294EA7" w:rsidRPr="000D6A4C">
        <w:rPr>
          <w:rFonts w:ascii="Times New Roman" w:hAnsi="Times New Roman"/>
          <w:spacing w:val="-3"/>
        </w:rPr>
        <w:t>FLCs with teams embedded at</w:t>
      </w:r>
      <w:r w:rsidR="000C26F0" w:rsidRPr="000D6A4C">
        <w:rPr>
          <w:rFonts w:ascii="Times New Roman" w:hAnsi="Times New Roman"/>
          <w:spacing w:val="-3"/>
        </w:rPr>
        <w:t xml:space="preserve"> SUPSHIP activities</w:t>
      </w:r>
      <w:r w:rsidR="00BE09B5">
        <w:rPr>
          <w:rFonts w:ascii="Times New Roman" w:hAnsi="Times New Roman"/>
          <w:spacing w:val="-3"/>
        </w:rPr>
        <w:t>,</w:t>
      </w:r>
      <w:r w:rsidR="000C26F0" w:rsidRPr="000D6A4C">
        <w:rPr>
          <w:rFonts w:ascii="Times New Roman" w:hAnsi="Times New Roman"/>
          <w:spacing w:val="-3"/>
        </w:rPr>
        <w:t xml:space="preserve"> and SUP WSS Platform</w:t>
      </w:r>
      <w:r w:rsidR="00282A90" w:rsidRPr="000D6A4C">
        <w:rPr>
          <w:rFonts w:ascii="Times New Roman" w:hAnsi="Times New Roman"/>
          <w:spacing w:val="-3"/>
        </w:rPr>
        <w:t xml:space="preserve"> Managers for specific ship types</w:t>
      </w:r>
      <w:r w:rsidR="00BE09B5">
        <w:rPr>
          <w:rFonts w:ascii="Times New Roman" w:hAnsi="Times New Roman"/>
          <w:spacing w:val="-3"/>
        </w:rPr>
        <w:t xml:space="preserve"> or </w:t>
      </w:r>
      <w:r w:rsidR="00282A90" w:rsidRPr="000D6A4C">
        <w:rPr>
          <w:rFonts w:ascii="Times New Roman" w:hAnsi="Times New Roman"/>
          <w:spacing w:val="-3"/>
        </w:rPr>
        <w:t>classes.</w:t>
      </w:r>
    </w:p>
    <w:p w14:paraId="34F6C153" w14:textId="77777777" w:rsidR="0054768D" w:rsidRPr="00196514" w:rsidRDefault="0054768D"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Cs/>
          <w:spacing w:val="-3"/>
        </w:rPr>
      </w:pPr>
    </w:p>
    <w:p w14:paraId="79635A40" w14:textId="569EC913" w:rsidR="00D40623" w:rsidRPr="000D6A4C" w:rsidRDefault="00C04402"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spacing w:val="-3"/>
        </w:rPr>
        <w:t>1</w:t>
      </w:r>
      <w:r w:rsidR="0054768D" w:rsidRPr="000D6A4C">
        <w:rPr>
          <w:rFonts w:ascii="Times New Roman" w:hAnsi="Times New Roman"/>
          <w:spacing w:val="-3"/>
        </w:rPr>
        <w:t>-4</w:t>
      </w:r>
      <w:r w:rsidRPr="000D6A4C">
        <w:rPr>
          <w:rFonts w:ascii="Times New Roman" w:hAnsi="Times New Roman"/>
          <w:spacing w:val="-3"/>
        </w:rPr>
        <w:t xml:space="preserve">.4 </w:t>
      </w:r>
      <w:r w:rsidR="00607014" w:rsidRPr="000D6A4C">
        <w:rPr>
          <w:rFonts w:ascii="Times New Roman" w:hAnsi="Times New Roman"/>
          <w:spacing w:val="-3"/>
          <w:u w:val="single"/>
        </w:rPr>
        <w:t>Other Key Supply Support Activities</w:t>
      </w:r>
      <w:r w:rsidR="00062F03" w:rsidRPr="000D6A4C">
        <w:rPr>
          <w:rFonts w:ascii="Times New Roman" w:hAnsi="Times New Roman"/>
          <w:spacing w:val="-3"/>
        </w:rPr>
        <w:t>.</w:t>
      </w:r>
    </w:p>
    <w:p w14:paraId="738A516E" w14:textId="77777777" w:rsidR="00D40623" w:rsidRPr="000D6A4C" w:rsidRDefault="00D40623"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21E1D31" w14:textId="4C6A6F59" w:rsidR="009135B3" w:rsidRPr="00E65F09" w:rsidRDefault="00062F0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r w:rsidRPr="00E65F09">
        <w:rPr>
          <w:rFonts w:ascii="Times New Roman" w:hAnsi="Times New Roman"/>
          <w:spacing w:val="-3"/>
          <w:szCs w:val="24"/>
        </w:rPr>
        <w:t xml:space="preserve">1-4.4.1 </w:t>
      </w:r>
      <w:r w:rsidR="00607014" w:rsidRPr="00E65F09">
        <w:rPr>
          <w:rFonts w:ascii="Times New Roman" w:hAnsi="Times New Roman"/>
          <w:spacing w:val="-3"/>
          <w:szCs w:val="24"/>
          <w:u w:val="single"/>
        </w:rPr>
        <w:t>The Defe</w:t>
      </w:r>
      <w:r w:rsidR="001E632F" w:rsidRPr="00E65F09">
        <w:rPr>
          <w:rFonts w:ascii="Times New Roman" w:hAnsi="Times New Roman"/>
          <w:spacing w:val="-3"/>
          <w:szCs w:val="24"/>
          <w:u w:val="single"/>
        </w:rPr>
        <w:t>nse Logistics Agency (DLA</w:t>
      </w:r>
      <w:r w:rsidR="00610BE0" w:rsidRPr="00E65F09">
        <w:rPr>
          <w:rFonts w:ascii="Times New Roman" w:hAnsi="Times New Roman"/>
          <w:spacing w:val="-3"/>
          <w:szCs w:val="24"/>
          <w:u w:val="single"/>
        </w:rPr>
        <w:t>)</w:t>
      </w:r>
      <w:r w:rsidRPr="00E65F09">
        <w:rPr>
          <w:rFonts w:ascii="Times New Roman" w:hAnsi="Times New Roman"/>
          <w:spacing w:val="-3"/>
          <w:szCs w:val="24"/>
        </w:rPr>
        <w:t>.</w:t>
      </w:r>
      <w:r w:rsidR="008431AD" w:rsidRPr="00E65F09">
        <w:rPr>
          <w:rFonts w:ascii="Times New Roman" w:hAnsi="Times New Roman"/>
          <w:spacing w:val="-3"/>
          <w:szCs w:val="24"/>
        </w:rPr>
        <w:t xml:space="preserve"> </w:t>
      </w:r>
      <w:r w:rsidR="009135B3" w:rsidRPr="00E65F09">
        <w:rPr>
          <w:rFonts w:ascii="Times New Roman" w:hAnsi="Times New Roman"/>
          <w:color w:val="222222"/>
          <w:szCs w:val="24"/>
        </w:rPr>
        <w:t xml:space="preserve">As the nation’s combat logistics support agency, </w:t>
      </w:r>
      <w:r w:rsidR="00557BC6" w:rsidRPr="00E65F09">
        <w:rPr>
          <w:rFonts w:ascii="Times New Roman" w:hAnsi="Times New Roman"/>
          <w:color w:val="222222"/>
          <w:szCs w:val="24"/>
        </w:rPr>
        <w:t xml:space="preserve">DLA </w:t>
      </w:r>
      <w:r w:rsidR="009135B3" w:rsidRPr="00E65F09">
        <w:rPr>
          <w:rFonts w:ascii="Times New Roman" w:hAnsi="Times New Roman"/>
          <w:color w:val="222222"/>
          <w:szCs w:val="24"/>
        </w:rPr>
        <w:t>manages the end-to-end global defense supply chain</w:t>
      </w:r>
      <w:r w:rsidR="009512EE" w:rsidRPr="00E65F09">
        <w:rPr>
          <w:rFonts w:ascii="Times New Roman" w:hAnsi="Times New Roman"/>
          <w:color w:val="222222"/>
          <w:szCs w:val="24"/>
        </w:rPr>
        <w:t xml:space="preserve"> </w:t>
      </w:r>
      <w:r w:rsidR="009135B3" w:rsidRPr="00E65F09">
        <w:rPr>
          <w:rFonts w:ascii="Times New Roman" w:hAnsi="Times New Roman"/>
          <w:color w:val="222222"/>
          <w:szCs w:val="24"/>
        </w:rPr>
        <w:t>from raw materials to end user disposition for the five military services, 11 combatant commands, other federal, state and local agencies and partner and allied nations.</w:t>
      </w:r>
      <w:r w:rsidR="008431AD" w:rsidRPr="00E65F09">
        <w:rPr>
          <w:rFonts w:ascii="Times New Roman" w:hAnsi="Times New Roman"/>
          <w:color w:val="222222"/>
          <w:szCs w:val="24"/>
        </w:rPr>
        <w:t xml:space="preserve">  </w:t>
      </w:r>
      <w:r w:rsidR="009135B3" w:rsidRPr="00E65F09">
        <w:rPr>
          <w:rFonts w:ascii="Times New Roman" w:hAnsi="Times New Roman"/>
          <w:color w:val="222222"/>
          <w:szCs w:val="24"/>
        </w:rPr>
        <w:t>As a logistics integrator and acquisition/service provider</w:t>
      </w:r>
      <w:r w:rsidR="00DC515D" w:rsidRPr="00E65F09">
        <w:rPr>
          <w:rFonts w:ascii="Times New Roman" w:hAnsi="Times New Roman"/>
          <w:color w:val="222222"/>
          <w:szCs w:val="24"/>
        </w:rPr>
        <w:t>, DLA</w:t>
      </w:r>
      <w:r w:rsidR="009135B3" w:rsidRPr="00E65F09">
        <w:rPr>
          <w:rFonts w:ascii="Times New Roman" w:hAnsi="Times New Roman"/>
          <w:color w:val="222222"/>
          <w:szCs w:val="24"/>
        </w:rPr>
        <w:t>:</w:t>
      </w:r>
    </w:p>
    <w:p w14:paraId="483F3DB7" w14:textId="15E68654" w:rsidR="009135B3" w:rsidRPr="00E65F09" w:rsidRDefault="00DC515D"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a. P</w:t>
      </w:r>
      <w:r w:rsidR="009135B3" w:rsidRPr="00E65F09">
        <w:rPr>
          <w:rFonts w:ascii="Times New Roman" w:hAnsi="Times New Roman"/>
          <w:color w:val="222222"/>
          <w:szCs w:val="24"/>
        </w:rPr>
        <w:t xml:space="preserve">rocures items from manufacturers and suppliers and provides them to DoD and other federal/state customers, with services such as warehousing, packaging and </w:t>
      </w:r>
      <w:r w:rsidR="000B5781" w:rsidRPr="00E65F09">
        <w:rPr>
          <w:rFonts w:ascii="Times New Roman" w:hAnsi="Times New Roman"/>
          <w:color w:val="222222"/>
          <w:szCs w:val="24"/>
        </w:rPr>
        <w:t>transportation.</w:t>
      </w:r>
    </w:p>
    <w:p w14:paraId="61DF56AA" w14:textId="47BC01F5" w:rsidR="009135B3" w:rsidRPr="00E65F09" w:rsidRDefault="00DC515D"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b. C</w:t>
      </w:r>
      <w:r w:rsidR="009135B3" w:rsidRPr="00E65F09">
        <w:rPr>
          <w:rFonts w:ascii="Times New Roman" w:hAnsi="Times New Roman"/>
          <w:color w:val="222222"/>
          <w:szCs w:val="24"/>
        </w:rPr>
        <w:t xml:space="preserve">ontracts for items that are shipped directly by the manufacturer to military units and </w:t>
      </w:r>
      <w:r w:rsidR="000B5781" w:rsidRPr="00E65F09">
        <w:rPr>
          <w:rFonts w:ascii="Times New Roman" w:hAnsi="Times New Roman"/>
          <w:color w:val="222222"/>
          <w:szCs w:val="24"/>
        </w:rPr>
        <w:t>installations.</w:t>
      </w:r>
    </w:p>
    <w:p w14:paraId="0E821D84" w14:textId="12A3EBBF" w:rsidR="009135B3" w:rsidRPr="00E65F09" w:rsidRDefault="00DC515D" w:rsidP="00B14074">
      <w:pPr>
        <w:shd w:val="clear" w:color="auto" w:fill="FFFFFF" w:themeFill="background1"/>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c. P</w:t>
      </w:r>
      <w:r w:rsidR="009135B3" w:rsidRPr="00E65F09">
        <w:rPr>
          <w:rFonts w:ascii="Times New Roman" w:hAnsi="Times New Roman"/>
          <w:color w:val="222222"/>
          <w:szCs w:val="24"/>
        </w:rPr>
        <w:t>rovided more than $48</w:t>
      </w:r>
      <w:r w:rsidR="004227C0" w:rsidRPr="00E65F09">
        <w:rPr>
          <w:rFonts w:ascii="Times New Roman" w:hAnsi="Times New Roman"/>
          <w:color w:val="222222"/>
          <w:szCs w:val="24"/>
        </w:rPr>
        <w:t xml:space="preserve"> </w:t>
      </w:r>
      <w:r w:rsidR="009135B3" w:rsidRPr="00E65F09">
        <w:rPr>
          <w:rFonts w:ascii="Times New Roman" w:hAnsi="Times New Roman"/>
          <w:color w:val="222222"/>
          <w:szCs w:val="24"/>
        </w:rPr>
        <w:t xml:space="preserve">billion in goods and services </w:t>
      </w:r>
      <w:r w:rsidR="004227C0" w:rsidRPr="00E65F09">
        <w:rPr>
          <w:rFonts w:ascii="Times New Roman" w:hAnsi="Times New Roman"/>
          <w:color w:val="222222"/>
          <w:szCs w:val="24"/>
        </w:rPr>
        <w:t>annually.</w:t>
      </w:r>
    </w:p>
    <w:p w14:paraId="5D4252B4" w14:textId="3597CCC3" w:rsidR="009135B3" w:rsidRPr="00E65F09" w:rsidRDefault="00DC515D"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d. D</w:t>
      </w:r>
      <w:r w:rsidR="009135B3" w:rsidRPr="00E65F09">
        <w:rPr>
          <w:rFonts w:ascii="Times New Roman" w:hAnsi="Times New Roman"/>
          <w:color w:val="222222"/>
          <w:szCs w:val="24"/>
        </w:rPr>
        <w:t>isposes of excess military property through reutilization, resale and demilitarization programs.</w:t>
      </w:r>
    </w:p>
    <w:p w14:paraId="546BA3AC"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p>
    <w:p w14:paraId="4072E6FC" w14:textId="7C84180A"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r w:rsidRPr="00E65F09">
        <w:rPr>
          <w:rFonts w:ascii="Times New Roman" w:hAnsi="Times New Roman"/>
          <w:color w:val="222222"/>
          <w:szCs w:val="24"/>
        </w:rPr>
        <w:t xml:space="preserve">DLA’s mission is to “deliver readiness and lethality to the Warfighter Always and support </w:t>
      </w:r>
      <w:r w:rsidR="00FA685B" w:rsidRPr="00E65F09">
        <w:rPr>
          <w:rFonts w:ascii="Times New Roman" w:hAnsi="Times New Roman"/>
          <w:color w:val="222222"/>
          <w:szCs w:val="24"/>
        </w:rPr>
        <w:t>the</w:t>
      </w:r>
      <w:r w:rsidRPr="00E65F09">
        <w:rPr>
          <w:rFonts w:ascii="Times New Roman" w:hAnsi="Times New Roman"/>
          <w:color w:val="222222"/>
          <w:szCs w:val="24"/>
        </w:rPr>
        <w:t xml:space="preserve"> nation through quality, proactive global logistics.” To accomplish this mission, DLA has a staff of about 25,000 employees divided into:</w:t>
      </w:r>
    </w:p>
    <w:p w14:paraId="06615732" w14:textId="786B1BEB" w:rsidR="00EB628F" w:rsidRPr="00E65F09" w:rsidRDefault="00EB628F"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a. </w:t>
      </w:r>
      <w:r w:rsidR="009135B3" w:rsidRPr="00E65F09">
        <w:rPr>
          <w:rFonts w:ascii="Times New Roman" w:hAnsi="Times New Roman"/>
          <w:color w:val="222222"/>
          <w:szCs w:val="24"/>
        </w:rPr>
        <w:t xml:space="preserve">Multiple supply chains that contract for material and services across the military classes of supply, to </w:t>
      </w:r>
      <w:r w:rsidR="00993794" w:rsidRPr="00E65F09">
        <w:rPr>
          <w:rFonts w:ascii="Times New Roman" w:hAnsi="Times New Roman"/>
          <w:color w:val="222222"/>
          <w:szCs w:val="24"/>
        </w:rPr>
        <w:t>include</w:t>
      </w:r>
      <w:r w:rsidR="009135B3" w:rsidRPr="00E65F09">
        <w:rPr>
          <w:rFonts w:ascii="Times New Roman" w:hAnsi="Times New Roman"/>
          <w:color w:val="222222"/>
          <w:szCs w:val="24"/>
        </w:rPr>
        <w:t xml:space="preserve"> subsistence (food/water), clothing and textiles, bulk petroleum and other energy products, construction material and equipment, personal demand items, medical material and equipment, and repair parts for land, sea and air </w:t>
      </w:r>
      <w:r w:rsidR="00993794" w:rsidRPr="00E65F09">
        <w:rPr>
          <w:rFonts w:ascii="Times New Roman" w:hAnsi="Times New Roman"/>
          <w:color w:val="222222"/>
          <w:szCs w:val="24"/>
        </w:rPr>
        <w:t>systems.</w:t>
      </w:r>
    </w:p>
    <w:p w14:paraId="5F5AC299" w14:textId="01C4113E" w:rsidR="009135B3" w:rsidRPr="00E65F09" w:rsidRDefault="00EB628F"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b. </w:t>
      </w:r>
      <w:r w:rsidR="009135B3" w:rsidRPr="00E65F09">
        <w:rPr>
          <w:rFonts w:ascii="Times New Roman" w:hAnsi="Times New Roman"/>
          <w:color w:val="222222"/>
          <w:szCs w:val="24"/>
        </w:rPr>
        <w:t xml:space="preserve">A worldwide warehouse and distribution services </w:t>
      </w:r>
      <w:r w:rsidR="00993794" w:rsidRPr="00E65F09">
        <w:rPr>
          <w:rFonts w:ascii="Times New Roman" w:hAnsi="Times New Roman"/>
          <w:color w:val="222222"/>
          <w:szCs w:val="24"/>
        </w:rPr>
        <w:t>network.</w:t>
      </w:r>
    </w:p>
    <w:p w14:paraId="37E85295" w14:textId="59D621C8" w:rsidR="009135B3" w:rsidRPr="00E65F09" w:rsidRDefault="00EB628F"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c. </w:t>
      </w:r>
      <w:r w:rsidR="009135B3" w:rsidRPr="00E65F09">
        <w:rPr>
          <w:rFonts w:ascii="Times New Roman" w:hAnsi="Times New Roman"/>
          <w:color w:val="222222"/>
          <w:szCs w:val="24"/>
        </w:rPr>
        <w:t xml:space="preserve">Logistics and staff planning support to DoD’s combatant </w:t>
      </w:r>
      <w:r w:rsidR="00993794" w:rsidRPr="00E65F09">
        <w:rPr>
          <w:rFonts w:ascii="Times New Roman" w:hAnsi="Times New Roman"/>
          <w:color w:val="222222"/>
          <w:szCs w:val="24"/>
        </w:rPr>
        <w:t>commands.</w:t>
      </w:r>
    </w:p>
    <w:p w14:paraId="66B4E04A" w14:textId="06DAE096" w:rsidR="009135B3" w:rsidRPr="00E65F09" w:rsidRDefault="00EB628F"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d. </w:t>
      </w:r>
      <w:r w:rsidR="009135B3" w:rsidRPr="00E65F09">
        <w:rPr>
          <w:rFonts w:ascii="Times New Roman" w:hAnsi="Times New Roman"/>
          <w:color w:val="222222"/>
          <w:szCs w:val="24"/>
        </w:rPr>
        <w:t>Operations that reutilize or dispose of excess materiel and environmental waste from the military services.</w:t>
      </w:r>
    </w:p>
    <w:p w14:paraId="440D5FA2"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p>
    <w:p w14:paraId="501AA124"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r w:rsidRPr="00E65F09">
        <w:rPr>
          <w:rFonts w:ascii="Times New Roman" w:hAnsi="Times New Roman"/>
          <w:color w:val="222222"/>
          <w:szCs w:val="24"/>
        </w:rPr>
        <w:t xml:space="preserve">Reporting to the DLA Director are six major subordinate commands. </w:t>
      </w:r>
      <w:r w:rsidR="00900B7C" w:rsidRPr="00E65F09">
        <w:rPr>
          <w:rFonts w:ascii="Times New Roman" w:hAnsi="Times New Roman"/>
          <w:color w:val="222222"/>
          <w:szCs w:val="24"/>
        </w:rPr>
        <w:t xml:space="preserve"> </w:t>
      </w:r>
      <w:r w:rsidRPr="00E65F09">
        <w:rPr>
          <w:rFonts w:ascii="Times New Roman" w:hAnsi="Times New Roman"/>
          <w:color w:val="222222"/>
          <w:szCs w:val="24"/>
        </w:rPr>
        <w:t>Four of these are buying commands: DLA Aviation, DLA Land and Maritime, DLA Troop Support and DLA Energy.</w:t>
      </w:r>
      <w:r w:rsidR="00BD76B6" w:rsidRPr="00E65F09">
        <w:rPr>
          <w:rFonts w:ascii="Times New Roman" w:hAnsi="Times New Roman"/>
          <w:color w:val="222222"/>
          <w:szCs w:val="24"/>
        </w:rPr>
        <w:t xml:space="preserve"> </w:t>
      </w:r>
      <w:r w:rsidRPr="00E65F09">
        <w:rPr>
          <w:rFonts w:ascii="Times New Roman" w:hAnsi="Times New Roman"/>
          <w:color w:val="222222"/>
          <w:szCs w:val="24"/>
        </w:rPr>
        <w:t xml:space="preserve"> These commands are directly responsible for meeting the military services’ needs for spare parts, fuel, food, medical </w:t>
      </w:r>
      <w:r w:rsidR="005531AB" w:rsidRPr="00E65F09">
        <w:rPr>
          <w:rFonts w:ascii="Times New Roman" w:hAnsi="Times New Roman"/>
          <w:color w:val="222222"/>
          <w:szCs w:val="24"/>
        </w:rPr>
        <w:t>supplies,</w:t>
      </w:r>
      <w:r w:rsidRPr="00E65F09">
        <w:rPr>
          <w:rFonts w:ascii="Times New Roman" w:hAnsi="Times New Roman"/>
          <w:color w:val="222222"/>
          <w:szCs w:val="24"/>
        </w:rPr>
        <w:t xml:space="preserve"> and other commodities. </w:t>
      </w:r>
      <w:r w:rsidR="00BD76B6" w:rsidRPr="00E65F09">
        <w:rPr>
          <w:rFonts w:ascii="Times New Roman" w:hAnsi="Times New Roman"/>
          <w:color w:val="222222"/>
          <w:szCs w:val="24"/>
        </w:rPr>
        <w:t xml:space="preserve"> The other two are </w:t>
      </w:r>
      <w:r w:rsidRPr="00E65F09">
        <w:rPr>
          <w:rFonts w:ascii="Times New Roman" w:hAnsi="Times New Roman"/>
          <w:color w:val="222222"/>
          <w:szCs w:val="24"/>
        </w:rPr>
        <w:t>DLA Distribution</w:t>
      </w:r>
      <w:r w:rsidR="00BD76B6" w:rsidRPr="00E65F09">
        <w:rPr>
          <w:rFonts w:ascii="Times New Roman" w:hAnsi="Times New Roman"/>
          <w:color w:val="222222"/>
          <w:szCs w:val="24"/>
        </w:rPr>
        <w:t>, which</w:t>
      </w:r>
      <w:r w:rsidRPr="00E65F09">
        <w:rPr>
          <w:rFonts w:ascii="Times New Roman" w:hAnsi="Times New Roman"/>
          <w:color w:val="222222"/>
          <w:szCs w:val="24"/>
        </w:rPr>
        <w:t xml:space="preserve"> provides storage and distribution services</w:t>
      </w:r>
      <w:r w:rsidR="00BD76B6" w:rsidRPr="00E65F09">
        <w:rPr>
          <w:rFonts w:ascii="Times New Roman" w:hAnsi="Times New Roman"/>
          <w:color w:val="222222"/>
          <w:szCs w:val="24"/>
        </w:rPr>
        <w:t>,</w:t>
      </w:r>
      <w:r w:rsidRPr="00E65F09">
        <w:rPr>
          <w:rFonts w:ascii="Times New Roman" w:hAnsi="Times New Roman"/>
          <w:color w:val="222222"/>
          <w:szCs w:val="24"/>
        </w:rPr>
        <w:t xml:space="preserve"> </w:t>
      </w:r>
      <w:r w:rsidR="00BD76B6" w:rsidRPr="00E65F09">
        <w:rPr>
          <w:rFonts w:ascii="Times New Roman" w:hAnsi="Times New Roman"/>
          <w:color w:val="222222"/>
          <w:szCs w:val="24"/>
        </w:rPr>
        <w:t>and</w:t>
      </w:r>
      <w:r w:rsidRPr="00E65F09">
        <w:rPr>
          <w:rFonts w:ascii="Times New Roman" w:hAnsi="Times New Roman"/>
          <w:color w:val="222222"/>
          <w:szCs w:val="24"/>
        </w:rPr>
        <w:t xml:space="preserve"> DLA Disposition Services </w:t>
      </w:r>
      <w:r w:rsidR="00BD76B6" w:rsidRPr="00E65F09">
        <w:rPr>
          <w:rFonts w:ascii="Times New Roman" w:hAnsi="Times New Roman"/>
          <w:color w:val="222222"/>
          <w:szCs w:val="24"/>
        </w:rPr>
        <w:t xml:space="preserve">which </w:t>
      </w:r>
      <w:r w:rsidRPr="00E65F09">
        <w:rPr>
          <w:rFonts w:ascii="Times New Roman" w:hAnsi="Times New Roman"/>
          <w:color w:val="222222"/>
          <w:szCs w:val="24"/>
        </w:rPr>
        <w:t>provides “reverse logistics,” disposing of excess and hazardous material from the military services and DLA.</w:t>
      </w:r>
    </w:p>
    <w:p w14:paraId="28A4D35F"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p>
    <w:p w14:paraId="564DAF90"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r w:rsidRPr="00E65F09">
        <w:rPr>
          <w:rFonts w:ascii="Times New Roman" w:hAnsi="Times New Roman"/>
          <w:color w:val="222222"/>
          <w:szCs w:val="24"/>
        </w:rPr>
        <w:t xml:space="preserve">DLA also manages a variety of military and federal-level programs and services through its headquarters at Ft. Belvoir, Virginia, including: strategic materials and National Defense </w:t>
      </w:r>
      <w:r w:rsidRPr="00E65F09">
        <w:rPr>
          <w:rFonts w:ascii="Times New Roman" w:hAnsi="Times New Roman"/>
          <w:color w:val="222222"/>
          <w:szCs w:val="24"/>
        </w:rPr>
        <w:lastRenderedPageBreak/>
        <w:t>Stockpile oversight; the FedMall e-commerce acquisition platform; federal and international cataloging, to include Commercial and Government Entity (CAGE) Code and National Stock Number (NSN) management; and a range of document services, to include bulk and specialty printing, electronic content management, and office device management.</w:t>
      </w:r>
    </w:p>
    <w:p w14:paraId="153F4B32"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p>
    <w:p w14:paraId="43338EA8" w14:textId="77777777" w:rsidR="009135B3" w:rsidRPr="00E65F09" w:rsidRDefault="009135B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r w:rsidRPr="00E65F09">
        <w:rPr>
          <w:rFonts w:ascii="Times New Roman" w:hAnsi="Times New Roman"/>
          <w:color w:val="222222"/>
          <w:szCs w:val="24"/>
        </w:rPr>
        <w:t>DLA has three distinct classes of customers:</w:t>
      </w:r>
    </w:p>
    <w:p w14:paraId="61A32F26" w14:textId="19F4681D" w:rsidR="009135B3" w:rsidRPr="00E65F09" w:rsidRDefault="00BD76B6"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a. </w:t>
      </w:r>
      <w:r w:rsidR="00A83CF6" w:rsidRPr="00E65F09">
        <w:rPr>
          <w:rFonts w:ascii="Times New Roman" w:hAnsi="Times New Roman"/>
          <w:color w:val="222222"/>
          <w:szCs w:val="24"/>
        </w:rPr>
        <w:t>Deployed</w:t>
      </w:r>
      <w:r w:rsidR="009135B3" w:rsidRPr="00E65F09">
        <w:rPr>
          <w:rFonts w:ascii="Times New Roman" w:hAnsi="Times New Roman"/>
          <w:color w:val="222222"/>
          <w:szCs w:val="24"/>
        </w:rPr>
        <w:t xml:space="preserve"> </w:t>
      </w:r>
      <w:r w:rsidR="005D196F" w:rsidRPr="00E65F09">
        <w:rPr>
          <w:rFonts w:ascii="Times New Roman" w:hAnsi="Times New Roman"/>
          <w:color w:val="222222"/>
          <w:szCs w:val="24"/>
        </w:rPr>
        <w:t>Warfighters:</w:t>
      </w:r>
      <w:r w:rsidR="009135B3" w:rsidRPr="00E65F09">
        <w:rPr>
          <w:rFonts w:ascii="Times New Roman" w:hAnsi="Times New Roman"/>
          <w:color w:val="222222"/>
          <w:szCs w:val="24"/>
        </w:rPr>
        <w:t xml:space="preserve"> those operating forces deployed to an active theater of operations. DLA delivers supplies to various distribution points near or within the combat zone.</w:t>
      </w:r>
    </w:p>
    <w:p w14:paraId="6767D9D1" w14:textId="4E6D97E8" w:rsidR="009135B3" w:rsidRPr="00E65F09" w:rsidRDefault="00BD76B6"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b. </w:t>
      </w:r>
      <w:r w:rsidR="00A83CF6" w:rsidRPr="00E65F09">
        <w:rPr>
          <w:rFonts w:ascii="Times New Roman" w:hAnsi="Times New Roman"/>
          <w:color w:val="222222"/>
          <w:szCs w:val="24"/>
        </w:rPr>
        <w:t>Non</w:t>
      </w:r>
      <w:r w:rsidR="009135B3" w:rsidRPr="00E65F09">
        <w:rPr>
          <w:rFonts w:ascii="Times New Roman" w:hAnsi="Times New Roman"/>
          <w:color w:val="222222"/>
          <w:szCs w:val="24"/>
        </w:rPr>
        <w:t>-deployed Warfighters and U.S. military installations, depots and shipyards around the world. DLA is the wholesale supplier to these operational customers, who in turn provide their own retail services.</w:t>
      </w:r>
    </w:p>
    <w:p w14:paraId="4C9DE222" w14:textId="77777777" w:rsidR="009135B3" w:rsidRPr="00E65F09" w:rsidRDefault="00BD76B6"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color w:val="222222"/>
          <w:szCs w:val="24"/>
        </w:rPr>
      </w:pPr>
      <w:r w:rsidRPr="00E65F09">
        <w:rPr>
          <w:rFonts w:ascii="Times New Roman" w:hAnsi="Times New Roman"/>
          <w:color w:val="222222"/>
          <w:szCs w:val="24"/>
        </w:rPr>
        <w:t xml:space="preserve">c. </w:t>
      </w:r>
      <w:r w:rsidR="00A83CF6" w:rsidRPr="00E65F09">
        <w:rPr>
          <w:rFonts w:ascii="Times New Roman" w:hAnsi="Times New Roman"/>
          <w:color w:val="222222"/>
          <w:szCs w:val="24"/>
        </w:rPr>
        <w:t>Other</w:t>
      </w:r>
      <w:r w:rsidR="009135B3" w:rsidRPr="00E65F09">
        <w:rPr>
          <w:rFonts w:ascii="Times New Roman" w:hAnsi="Times New Roman"/>
          <w:color w:val="222222"/>
          <w:szCs w:val="24"/>
        </w:rPr>
        <w:t xml:space="preserve"> federal, state and local agencies such as the Federal Emergency Management Agency, U.S. Forest Service and the General Services Administration</w:t>
      </w:r>
      <w:r w:rsidR="000B2C1D" w:rsidRPr="00E65F09">
        <w:rPr>
          <w:rFonts w:ascii="Times New Roman" w:hAnsi="Times New Roman"/>
          <w:color w:val="222222"/>
          <w:szCs w:val="24"/>
        </w:rPr>
        <w:t xml:space="preserve"> (</w:t>
      </w:r>
      <w:r w:rsidR="00DC515D" w:rsidRPr="00E65F09">
        <w:rPr>
          <w:rFonts w:ascii="Times New Roman" w:hAnsi="Times New Roman"/>
          <w:color w:val="222222"/>
          <w:szCs w:val="24"/>
        </w:rPr>
        <w:t>GSA</w:t>
      </w:r>
      <w:r w:rsidR="000B2C1D" w:rsidRPr="00E65F09">
        <w:rPr>
          <w:rFonts w:ascii="Times New Roman" w:hAnsi="Times New Roman"/>
          <w:color w:val="222222"/>
          <w:szCs w:val="24"/>
        </w:rPr>
        <w:t>)</w:t>
      </w:r>
      <w:r w:rsidR="009135B3" w:rsidRPr="00E65F09">
        <w:rPr>
          <w:rFonts w:ascii="Times New Roman" w:hAnsi="Times New Roman"/>
          <w:color w:val="222222"/>
          <w:szCs w:val="24"/>
        </w:rPr>
        <w:t xml:space="preserve">. DLA also supplies </w:t>
      </w:r>
      <w:r w:rsidR="000B2C1D" w:rsidRPr="00E65F09">
        <w:rPr>
          <w:rFonts w:ascii="Times New Roman" w:hAnsi="Times New Roman"/>
          <w:color w:val="222222"/>
          <w:szCs w:val="24"/>
        </w:rPr>
        <w:t>F</w:t>
      </w:r>
      <w:r w:rsidR="009135B3" w:rsidRPr="00E65F09">
        <w:rPr>
          <w:rFonts w:ascii="Times New Roman" w:hAnsi="Times New Roman"/>
          <w:color w:val="222222"/>
          <w:szCs w:val="24"/>
        </w:rPr>
        <w:t xml:space="preserve">oreign </w:t>
      </w:r>
      <w:r w:rsidR="000B2C1D" w:rsidRPr="00E65F09">
        <w:rPr>
          <w:rFonts w:ascii="Times New Roman" w:hAnsi="Times New Roman"/>
          <w:color w:val="222222"/>
          <w:szCs w:val="24"/>
        </w:rPr>
        <w:t>M</w:t>
      </w:r>
      <w:r w:rsidR="009135B3" w:rsidRPr="00E65F09">
        <w:rPr>
          <w:rFonts w:ascii="Times New Roman" w:hAnsi="Times New Roman"/>
          <w:color w:val="222222"/>
          <w:szCs w:val="24"/>
        </w:rPr>
        <w:t xml:space="preserve">ilitary </w:t>
      </w:r>
      <w:r w:rsidR="000B2C1D" w:rsidRPr="00E65F09">
        <w:rPr>
          <w:rFonts w:ascii="Times New Roman" w:hAnsi="Times New Roman"/>
          <w:color w:val="222222"/>
          <w:szCs w:val="24"/>
        </w:rPr>
        <w:t>S</w:t>
      </w:r>
      <w:r w:rsidR="009135B3" w:rsidRPr="00E65F09">
        <w:rPr>
          <w:rFonts w:ascii="Times New Roman" w:hAnsi="Times New Roman"/>
          <w:color w:val="222222"/>
          <w:szCs w:val="24"/>
        </w:rPr>
        <w:t xml:space="preserve">ales </w:t>
      </w:r>
      <w:r w:rsidR="0092405B" w:rsidRPr="00E65F09">
        <w:rPr>
          <w:rFonts w:ascii="Times New Roman" w:hAnsi="Times New Roman"/>
          <w:color w:val="222222"/>
          <w:szCs w:val="24"/>
        </w:rPr>
        <w:t xml:space="preserve">(FMS) </w:t>
      </w:r>
      <w:r w:rsidR="009135B3" w:rsidRPr="00E65F09">
        <w:rPr>
          <w:rFonts w:ascii="Times New Roman" w:hAnsi="Times New Roman"/>
          <w:color w:val="222222"/>
          <w:szCs w:val="24"/>
        </w:rPr>
        <w:t>customers.</w:t>
      </w:r>
    </w:p>
    <w:p w14:paraId="6FE2B06C" w14:textId="77777777" w:rsidR="00D658FA" w:rsidRPr="00E65F09" w:rsidRDefault="00D658FA" w:rsidP="006C67DE">
      <w:pPr>
        <w:shd w:val="clear" w:color="auto" w:fill="FFFFFF"/>
        <w:tabs>
          <w:tab w:val="left" w:pos="360"/>
          <w:tab w:val="left" w:pos="720"/>
          <w:tab w:val="left" w:pos="1080"/>
          <w:tab w:val="left" w:pos="1440"/>
          <w:tab w:val="left" w:pos="1800"/>
          <w:tab w:val="left" w:pos="2160"/>
          <w:tab w:val="left" w:pos="2520"/>
          <w:tab w:val="left" w:pos="2880"/>
        </w:tabs>
        <w:rPr>
          <w:rFonts w:ascii="Times New Roman" w:hAnsi="Times New Roman"/>
          <w:color w:val="222222"/>
          <w:szCs w:val="24"/>
        </w:rPr>
      </w:pPr>
    </w:p>
    <w:p w14:paraId="3F9FB2C8" w14:textId="1276E8FD" w:rsidR="004F7350" w:rsidRPr="00E65F09" w:rsidRDefault="00062F03" w:rsidP="00B14074">
      <w:pPr>
        <w:shd w:val="clear" w:color="auto" w:fill="FFFFFF"/>
        <w:tabs>
          <w:tab w:val="left" w:pos="360"/>
          <w:tab w:val="left" w:pos="720"/>
          <w:tab w:val="left" w:pos="1080"/>
          <w:tab w:val="left" w:pos="1440"/>
          <w:tab w:val="left" w:pos="1800"/>
          <w:tab w:val="left" w:pos="2160"/>
          <w:tab w:val="left" w:pos="2520"/>
          <w:tab w:val="left" w:pos="2880"/>
        </w:tabs>
        <w:rPr>
          <w:rFonts w:ascii="Times New Roman" w:eastAsia="Courier New" w:hAnsi="Times New Roman"/>
          <w:color w:val="202122"/>
          <w:szCs w:val="24"/>
        </w:rPr>
      </w:pPr>
      <w:r w:rsidRPr="00E65F09">
        <w:rPr>
          <w:rFonts w:ascii="Times New Roman" w:hAnsi="Times New Roman"/>
          <w:spacing w:val="-3"/>
          <w:szCs w:val="24"/>
        </w:rPr>
        <w:t xml:space="preserve">1-4.4.2 </w:t>
      </w:r>
      <w:r w:rsidR="001E632F" w:rsidRPr="00E65F09">
        <w:rPr>
          <w:rFonts w:ascii="Times New Roman" w:hAnsi="Times New Roman"/>
          <w:spacing w:val="-3"/>
          <w:szCs w:val="24"/>
          <w:u w:val="single"/>
        </w:rPr>
        <w:t xml:space="preserve">The General </w:t>
      </w:r>
      <w:r w:rsidR="00B820FE" w:rsidRPr="00E65F09">
        <w:rPr>
          <w:rFonts w:ascii="Times New Roman" w:hAnsi="Times New Roman"/>
          <w:spacing w:val="-3"/>
          <w:szCs w:val="24"/>
          <w:u w:val="single"/>
        </w:rPr>
        <w:t>Services Administration (GSA</w:t>
      </w:r>
      <w:r w:rsidR="00CB0431" w:rsidRPr="00E65F09">
        <w:rPr>
          <w:rFonts w:ascii="Times New Roman" w:hAnsi="Times New Roman"/>
          <w:spacing w:val="-3"/>
          <w:szCs w:val="24"/>
          <w:u w:val="single"/>
        </w:rPr>
        <w:t>)</w:t>
      </w:r>
      <w:r w:rsidR="00A0606A" w:rsidRPr="00E65F09">
        <w:rPr>
          <w:rFonts w:ascii="Times New Roman" w:hAnsi="Times New Roman"/>
          <w:spacing w:val="-3"/>
          <w:szCs w:val="24"/>
        </w:rPr>
        <w:t>.</w:t>
      </w:r>
      <w:r w:rsidR="000675E1" w:rsidRPr="00E65F09">
        <w:rPr>
          <w:rFonts w:ascii="Times New Roman" w:hAnsi="Times New Roman"/>
          <w:spacing w:val="-3"/>
          <w:szCs w:val="24"/>
        </w:rPr>
        <w:t xml:space="preserve"> </w:t>
      </w:r>
      <w:r w:rsidR="00CB0431" w:rsidRPr="00E65F09">
        <w:rPr>
          <w:rFonts w:ascii="Times New Roman" w:hAnsi="Times New Roman"/>
          <w:spacing w:val="-3"/>
          <w:szCs w:val="24"/>
        </w:rPr>
        <w:t xml:space="preserve">The </w:t>
      </w:r>
      <w:r w:rsidR="00BC04C6" w:rsidRPr="00E65F09">
        <w:rPr>
          <w:rFonts w:ascii="Times New Roman" w:eastAsia="Courier New" w:hAnsi="Times New Roman"/>
          <w:color w:val="202122"/>
          <w:szCs w:val="24"/>
        </w:rPr>
        <w:t xml:space="preserve">GSA consists of two major services: Federal </w:t>
      </w:r>
      <w:r w:rsidR="009655EE" w:rsidRPr="00E65F09">
        <w:rPr>
          <w:rFonts w:ascii="Times New Roman" w:eastAsia="Courier New" w:hAnsi="Times New Roman"/>
          <w:color w:val="202122"/>
          <w:szCs w:val="24"/>
        </w:rPr>
        <w:t xml:space="preserve">Acquisition Service (FSA) and Public Building </w:t>
      </w:r>
      <w:r w:rsidR="00AF2F84" w:rsidRPr="00E65F09">
        <w:rPr>
          <w:rFonts w:ascii="Times New Roman" w:eastAsia="Courier New" w:hAnsi="Times New Roman"/>
          <w:color w:val="202122"/>
          <w:szCs w:val="24"/>
        </w:rPr>
        <w:t xml:space="preserve">Service (PBS). </w:t>
      </w:r>
      <w:r w:rsidR="00C648A5" w:rsidRPr="00E65F09">
        <w:rPr>
          <w:rFonts w:ascii="Times New Roman" w:eastAsia="Courier New" w:hAnsi="Times New Roman"/>
          <w:color w:val="202122"/>
          <w:szCs w:val="24"/>
        </w:rPr>
        <w:t xml:space="preserve"> </w:t>
      </w:r>
      <w:r w:rsidR="00171383" w:rsidRPr="00E65F09">
        <w:rPr>
          <w:rFonts w:ascii="Times New Roman" w:eastAsia="Courier New" w:hAnsi="Times New Roman"/>
          <w:color w:val="202122"/>
          <w:szCs w:val="24"/>
        </w:rPr>
        <w:t xml:space="preserve">Housed within GSA’s </w:t>
      </w:r>
      <w:r w:rsidR="00F83D01" w:rsidRPr="00E65F09">
        <w:rPr>
          <w:rFonts w:ascii="Times New Roman" w:eastAsia="Courier New" w:hAnsi="Times New Roman"/>
          <w:color w:val="202122"/>
          <w:szCs w:val="24"/>
        </w:rPr>
        <w:t xml:space="preserve">FSA, the GSA Global Supply </w:t>
      </w:r>
      <w:r w:rsidR="00CB0039" w:rsidRPr="00E65F09">
        <w:rPr>
          <w:rFonts w:ascii="Times New Roman" w:eastAsia="Courier New" w:hAnsi="Times New Roman"/>
          <w:color w:val="202122"/>
          <w:szCs w:val="24"/>
        </w:rPr>
        <w:t>business line provides supply solutions for Do</w:t>
      </w:r>
      <w:r w:rsidR="00D21579" w:rsidRPr="00E65F09">
        <w:rPr>
          <w:rFonts w:ascii="Times New Roman" w:eastAsia="Courier New" w:hAnsi="Times New Roman"/>
          <w:color w:val="202122"/>
          <w:szCs w:val="24"/>
        </w:rPr>
        <w:t>D and Federal agencies</w:t>
      </w:r>
      <w:r w:rsidR="00C648A5" w:rsidRPr="00E65F09">
        <w:rPr>
          <w:rFonts w:ascii="Times New Roman" w:eastAsia="Courier New" w:hAnsi="Times New Roman"/>
          <w:color w:val="202122"/>
          <w:szCs w:val="24"/>
        </w:rPr>
        <w:t xml:space="preserve"> as follows:</w:t>
      </w:r>
    </w:p>
    <w:p w14:paraId="6C9A65DD" w14:textId="5DC4CE93" w:rsidR="00C01214" w:rsidRPr="00E65F09" w:rsidRDefault="000603F3" w:rsidP="00B14074">
      <w:pPr>
        <w:shd w:val="clear" w:color="auto" w:fill="FFFFFF"/>
        <w:tabs>
          <w:tab w:val="left" w:pos="360"/>
          <w:tab w:val="left" w:pos="720"/>
          <w:tab w:val="left" w:pos="1080"/>
          <w:tab w:val="left" w:pos="1440"/>
          <w:tab w:val="left" w:pos="1800"/>
          <w:tab w:val="left" w:pos="2160"/>
          <w:tab w:val="left" w:pos="2520"/>
          <w:tab w:val="left" w:pos="2880"/>
        </w:tabs>
        <w:ind w:firstLine="360"/>
        <w:rPr>
          <w:rFonts w:ascii="Times New Roman" w:hAnsi="Times New Roman"/>
          <w:b/>
          <w:spacing w:val="-3"/>
          <w:szCs w:val="24"/>
        </w:rPr>
      </w:pPr>
      <w:r w:rsidRPr="00E65F09">
        <w:rPr>
          <w:rFonts w:ascii="Times New Roman" w:eastAsia="Courier New" w:hAnsi="Times New Roman"/>
          <w:szCs w:val="24"/>
        </w:rPr>
        <w:t>a.</w:t>
      </w:r>
      <w:r w:rsidR="00115D56" w:rsidRPr="00E65F09">
        <w:rPr>
          <w:rFonts w:ascii="Times New Roman" w:eastAsia="Courier New" w:hAnsi="Times New Roman"/>
          <w:szCs w:val="24"/>
        </w:rPr>
        <w:t xml:space="preserve"> </w:t>
      </w:r>
      <w:r w:rsidR="00C01214" w:rsidRPr="00E65F09">
        <w:rPr>
          <w:rFonts w:ascii="Times New Roman" w:eastAsia="Courier New" w:hAnsi="Times New Roman"/>
          <w:szCs w:val="24"/>
        </w:rPr>
        <w:t>Orders are simple requisitions, government-to-government transactions between agencies.</w:t>
      </w:r>
    </w:p>
    <w:p w14:paraId="7A42CCDD" w14:textId="6235B72A" w:rsidR="00C01214" w:rsidRPr="00E65F09" w:rsidRDefault="000675E1" w:rsidP="00B14074">
      <w:pPr>
        <w:tabs>
          <w:tab w:val="left" w:pos="360"/>
          <w:tab w:val="left" w:pos="720"/>
          <w:tab w:val="left" w:pos="1080"/>
          <w:tab w:val="left" w:pos="1440"/>
          <w:tab w:val="left" w:pos="1800"/>
          <w:tab w:val="left" w:pos="2160"/>
          <w:tab w:val="left" w:pos="2520"/>
          <w:tab w:val="left" w:pos="2880"/>
        </w:tabs>
        <w:ind w:firstLine="360"/>
        <w:rPr>
          <w:rFonts w:ascii="Times New Roman" w:eastAsia="Courier New" w:hAnsi="Times New Roman"/>
          <w:szCs w:val="24"/>
        </w:rPr>
      </w:pPr>
      <w:r w:rsidRPr="00E65F09">
        <w:rPr>
          <w:rFonts w:ascii="Times New Roman" w:eastAsia="Courier New" w:hAnsi="Times New Roman"/>
          <w:szCs w:val="24"/>
        </w:rPr>
        <w:t xml:space="preserve">b. </w:t>
      </w:r>
      <w:r w:rsidR="00C01214" w:rsidRPr="00E65F09">
        <w:rPr>
          <w:rFonts w:ascii="Times New Roman" w:eastAsia="Courier New" w:hAnsi="Times New Roman"/>
          <w:szCs w:val="24"/>
        </w:rPr>
        <w:t xml:space="preserve">Requisitions are safe and easy, and </w:t>
      </w:r>
      <w:r w:rsidR="00C648A5" w:rsidRPr="00E65F09">
        <w:rPr>
          <w:rFonts w:ascii="Times New Roman" w:eastAsia="Courier New" w:hAnsi="Times New Roman"/>
          <w:szCs w:val="24"/>
        </w:rPr>
        <w:t>GSA</w:t>
      </w:r>
      <w:r w:rsidR="00C01214" w:rsidRPr="00E65F09">
        <w:rPr>
          <w:rFonts w:ascii="Times New Roman" w:eastAsia="Courier New" w:hAnsi="Times New Roman"/>
          <w:szCs w:val="24"/>
        </w:rPr>
        <w:t xml:space="preserve"> guarantee</w:t>
      </w:r>
      <w:r w:rsidR="00C648A5" w:rsidRPr="00E65F09">
        <w:rPr>
          <w:rFonts w:ascii="Times New Roman" w:eastAsia="Courier New" w:hAnsi="Times New Roman"/>
          <w:szCs w:val="24"/>
        </w:rPr>
        <w:t>s</w:t>
      </w:r>
      <w:r w:rsidR="00C01214" w:rsidRPr="00E65F09">
        <w:rPr>
          <w:rFonts w:ascii="Times New Roman" w:eastAsia="Courier New" w:hAnsi="Times New Roman"/>
          <w:szCs w:val="24"/>
        </w:rPr>
        <w:t xml:space="preserve"> compliance with purchasing regulations (e.g., Federal Acquisition Regulation, AbilityOne mandates, Section 889 of</w:t>
      </w:r>
      <w:r w:rsidRPr="00E65F09">
        <w:rPr>
          <w:rFonts w:ascii="Times New Roman" w:eastAsia="Courier New" w:hAnsi="Times New Roman"/>
          <w:szCs w:val="24"/>
        </w:rPr>
        <w:t xml:space="preserve"> </w:t>
      </w:r>
      <w:r w:rsidR="00C01214" w:rsidRPr="00E65F09">
        <w:rPr>
          <w:rFonts w:ascii="Times New Roman" w:eastAsia="Courier New" w:hAnsi="Times New Roman"/>
          <w:szCs w:val="24"/>
        </w:rPr>
        <w:t>National Defense Authorization Act, etc.).</w:t>
      </w:r>
    </w:p>
    <w:p w14:paraId="6FBA249B" w14:textId="41C0B753" w:rsidR="00C01214" w:rsidRPr="00E65F09" w:rsidRDefault="000675E1" w:rsidP="00B14074">
      <w:pPr>
        <w:tabs>
          <w:tab w:val="left" w:pos="360"/>
          <w:tab w:val="left" w:pos="720"/>
          <w:tab w:val="left" w:pos="1080"/>
          <w:tab w:val="left" w:pos="1440"/>
          <w:tab w:val="left" w:pos="1800"/>
          <w:tab w:val="left" w:pos="2160"/>
          <w:tab w:val="left" w:pos="2520"/>
          <w:tab w:val="left" w:pos="2880"/>
        </w:tabs>
        <w:ind w:firstLine="360"/>
        <w:rPr>
          <w:rFonts w:ascii="Times New Roman" w:eastAsia="Courier New" w:hAnsi="Times New Roman"/>
          <w:szCs w:val="24"/>
        </w:rPr>
      </w:pPr>
      <w:r w:rsidRPr="00E65F09">
        <w:rPr>
          <w:rFonts w:ascii="Times New Roman" w:eastAsia="Courier New" w:hAnsi="Times New Roman"/>
          <w:szCs w:val="24"/>
        </w:rPr>
        <w:t xml:space="preserve">c. </w:t>
      </w:r>
      <w:r w:rsidR="00C01214" w:rsidRPr="00E65F09">
        <w:rPr>
          <w:rFonts w:ascii="Times New Roman" w:eastAsia="Courier New" w:hAnsi="Times New Roman"/>
          <w:szCs w:val="24"/>
        </w:rPr>
        <w:t>GSA Global Supply is an efficient method for purchasing the goods need</w:t>
      </w:r>
      <w:r w:rsidR="00461629" w:rsidRPr="00E65F09">
        <w:rPr>
          <w:rFonts w:ascii="Times New Roman" w:eastAsia="Courier New" w:hAnsi="Times New Roman"/>
          <w:szCs w:val="24"/>
        </w:rPr>
        <w:t>ed</w:t>
      </w:r>
      <w:r w:rsidR="00C01214" w:rsidRPr="00E65F09">
        <w:rPr>
          <w:rFonts w:ascii="Times New Roman" w:eastAsia="Courier New" w:hAnsi="Times New Roman"/>
          <w:szCs w:val="24"/>
        </w:rPr>
        <w:t xml:space="preserve"> to accomplish </w:t>
      </w:r>
      <w:r w:rsidR="00461629" w:rsidRPr="00E65F09">
        <w:rPr>
          <w:rFonts w:ascii="Times New Roman" w:eastAsia="Courier New" w:hAnsi="Times New Roman"/>
          <w:szCs w:val="24"/>
        </w:rPr>
        <w:t>a</w:t>
      </w:r>
      <w:r w:rsidR="00C01214" w:rsidRPr="00E65F09">
        <w:rPr>
          <w:rFonts w:ascii="Times New Roman" w:eastAsia="Courier New" w:hAnsi="Times New Roman"/>
          <w:szCs w:val="24"/>
        </w:rPr>
        <w:t xml:space="preserve"> mission – without the cost or effort associated with an acquisition.</w:t>
      </w:r>
    </w:p>
    <w:p w14:paraId="531B44EB" w14:textId="5445F1A3" w:rsidR="00C01214" w:rsidRPr="00E65F09" w:rsidRDefault="000675E1" w:rsidP="00B14074">
      <w:pPr>
        <w:tabs>
          <w:tab w:val="left" w:pos="360"/>
          <w:tab w:val="left" w:pos="720"/>
          <w:tab w:val="left" w:pos="1080"/>
          <w:tab w:val="left" w:pos="1440"/>
          <w:tab w:val="left" w:pos="1800"/>
          <w:tab w:val="left" w:pos="2160"/>
          <w:tab w:val="left" w:pos="2520"/>
          <w:tab w:val="left" w:pos="2880"/>
        </w:tabs>
        <w:ind w:firstLine="360"/>
        <w:rPr>
          <w:rFonts w:ascii="Times New Roman" w:eastAsia="Courier New" w:hAnsi="Times New Roman"/>
          <w:szCs w:val="24"/>
        </w:rPr>
      </w:pPr>
      <w:r w:rsidRPr="00E65F09">
        <w:rPr>
          <w:rFonts w:ascii="Times New Roman" w:eastAsia="Courier New" w:hAnsi="Times New Roman"/>
          <w:szCs w:val="24"/>
        </w:rPr>
        <w:t xml:space="preserve">d. </w:t>
      </w:r>
      <w:r w:rsidR="005D196F">
        <w:rPr>
          <w:rFonts w:ascii="Times New Roman" w:eastAsia="Courier New" w:hAnsi="Times New Roman"/>
          <w:szCs w:val="24"/>
        </w:rPr>
        <w:t xml:space="preserve">If </w:t>
      </w:r>
      <w:r w:rsidR="00B102FD">
        <w:rPr>
          <w:rFonts w:ascii="Times New Roman" w:eastAsia="Courier New" w:hAnsi="Times New Roman"/>
          <w:szCs w:val="24"/>
        </w:rPr>
        <w:t>time is of the essence</w:t>
      </w:r>
      <w:r w:rsidR="005D196F">
        <w:rPr>
          <w:rFonts w:ascii="Times New Roman" w:eastAsia="Courier New" w:hAnsi="Times New Roman"/>
          <w:szCs w:val="24"/>
        </w:rPr>
        <w:t xml:space="preserve">, the </w:t>
      </w:r>
      <w:r w:rsidR="00B102FD">
        <w:rPr>
          <w:rFonts w:ascii="Times New Roman" w:eastAsia="Courier New" w:hAnsi="Times New Roman"/>
          <w:szCs w:val="24"/>
        </w:rPr>
        <w:t xml:space="preserve">customer </w:t>
      </w:r>
      <w:r w:rsidR="005D196F">
        <w:rPr>
          <w:rFonts w:ascii="Times New Roman" w:eastAsia="Courier New" w:hAnsi="Times New Roman"/>
          <w:szCs w:val="24"/>
        </w:rPr>
        <w:t>may</w:t>
      </w:r>
      <w:r w:rsidR="00C648A5" w:rsidRPr="00E65F09">
        <w:rPr>
          <w:rFonts w:ascii="Times New Roman" w:eastAsia="Courier New" w:hAnsi="Times New Roman"/>
          <w:szCs w:val="24"/>
        </w:rPr>
        <w:t xml:space="preserve"> </w:t>
      </w:r>
      <w:r w:rsidR="005D196F">
        <w:rPr>
          <w:rFonts w:ascii="Times New Roman" w:eastAsia="Courier New" w:hAnsi="Times New Roman"/>
          <w:szCs w:val="24"/>
        </w:rPr>
        <w:t>b</w:t>
      </w:r>
      <w:r w:rsidR="00C01214" w:rsidRPr="00E65F09">
        <w:rPr>
          <w:rFonts w:ascii="Times New Roman" w:eastAsia="Courier New" w:hAnsi="Times New Roman"/>
          <w:szCs w:val="24"/>
        </w:rPr>
        <w:t xml:space="preserve">uy directly with no third-party risk. </w:t>
      </w:r>
      <w:r w:rsidR="00C648A5" w:rsidRPr="00E65F09">
        <w:rPr>
          <w:rFonts w:ascii="Times New Roman" w:eastAsia="Courier New" w:hAnsi="Times New Roman"/>
          <w:szCs w:val="24"/>
        </w:rPr>
        <w:t xml:space="preserve"> </w:t>
      </w:r>
      <w:r w:rsidR="001B40DD" w:rsidRPr="00E65F09">
        <w:rPr>
          <w:rFonts w:ascii="Times New Roman" w:eastAsia="Courier New" w:hAnsi="Times New Roman"/>
          <w:szCs w:val="24"/>
        </w:rPr>
        <w:t xml:space="preserve">GSA </w:t>
      </w:r>
      <w:r w:rsidR="00C01214" w:rsidRPr="00E65F09">
        <w:rPr>
          <w:rFonts w:ascii="Times New Roman" w:eastAsia="Courier New" w:hAnsi="Times New Roman"/>
          <w:szCs w:val="24"/>
        </w:rPr>
        <w:t>do</w:t>
      </w:r>
      <w:r w:rsidR="001B40DD" w:rsidRPr="00E65F09">
        <w:rPr>
          <w:rFonts w:ascii="Times New Roman" w:eastAsia="Courier New" w:hAnsi="Times New Roman"/>
          <w:szCs w:val="24"/>
        </w:rPr>
        <w:t>es</w:t>
      </w:r>
      <w:r w:rsidR="00C01214" w:rsidRPr="00E65F09">
        <w:rPr>
          <w:rFonts w:ascii="Times New Roman" w:eastAsia="Courier New" w:hAnsi="Times New Roman"/>
          <w:szCs w:val="24"/>
        </w:rPr>
        <w:t xml:space="preserve"> the procurement work for </w:t>
      </w:r>
      <w:r w:rsidR="001B40DD" w:rsidRPr="00E65F09">
        <w:rPr>
          <w:rFonts w:ascii="Times New Roman" w:eastAsia="Courier New" w:hAnsi="Times New Roman"/>
          <w:szCs w:val="24"/>
        </w:rPr>
        <w:t>the agency</w:t>
      </w:r>
      <w:r w:rsidRPr="00E65F09">
        <w:rPr>
          <w:rFonts w:ascii="Times New Roman" w:eastAsia="Courier New" w:hAnsi="Times New Roman"/>
          <w:szCs w:val="24"/>
        </w:rPr>
        <w:t xml:space="preserve">, </w:t>
      </w:r>
      <w:r w:rsidR="00C01214" w:rsidRPr="00E65F09">
        <w:rPr>
          <w:rFonts w:ascii="Times New Roman" w:eastAsia="Courier New" w:hAnsi="Times New Roman"/>
          <w:szCs w:val="24"/>
        </w:rPr>
        <w:t xml:space="preserve">and </w:t>
      </w:r>
      <w:r w:rsidR="001B40DD" w:rsidRPr="00E65F09">
        <w:rPr>
          <w:rFonts w:ascii="Times New Roman" w:eastAsia="Courier New" w:hAnsi="Times New Roman"/>
          <w:szCs w:val="24"/>
        </w:rPr>
        <w:t>the customer can</w:t>
      </w:r>
      <w:r w:rsidR="00C01214" w:rsidRPr="00E65F09">
        <w:rPr>
          <w:rFonts w:ascii="Times New Roman" w:eastAsia="Courier New" w:hAnsi="Times New Roman"/>
          <w:szCs w:val="24"/>
        </w:rPr>
        <w:t xml:space="preserve"> order 24/7 with flexible payment options.</w:t>
      </w:r>
    </w:p>
    <w:p w14:paraId="582FD9E4" w14:textId="252FEF9C" w:rsidR="00C01214" w:rsidRPr="00E65F09" w:rsidRDefault="000675E1" w:rsidP="00B14074">
      <w:pPr>
        <w:tabs>
          <w:tab w:val="left" w:pos="360"/>
          <w:tab w:val="left" w:pos="720"/>
          <w:tab w:val="left" w:pos="1080"/>
          <w:tab w:val="left" w:pos="1440"/>
          <w:tab w:val="left" w:pos="1800"/>
          <w:tab w:val="left" w:pos="2160"/>
          <w:tab w:val="left" w:pos="2520"/>
          <w:tab w:val="left" w:pos="2880"/>
        </w:tabs>
        <w:ind w:firstLine="360"/>
        <w:rPr>
          <w:rFonts w:ascii="Times New Roman" w:eastAsia="Courier New" w:hAnsi="Times New Roman"/>
          <w:szCs w:val="24"/>
        </w:rPr>
      </w:pPr>
      <w:r w:rsidRPr="00E65F09">
        <w:rPr>
          <w:rFonts w:ascii="Times New Roman" w:eastAsia="Courier New" w:hAnsi="Times New Roman"/>
          <w:szCs w:val="24"/>
        </w:rPr>
        <w:t xml:space="preserve">e. </w:t>
      </w:r>
      <w:r w:rsidR="00C01214" w:rsidRPr="00E65F09">
        <w:rPr>
          <w:rFonts w:ascii="Times New Roman" w:eastAsia="Courier New" w:hAnsi="Times New Roman"/>
          <w:szCs w:val="24"/>
        </w:rPr>
        <w:t xml:space="preserve">Use </w:t>
      </w:r>
      <w:r w:rsidR="003D1D56" w:rsidRPr="00E65F09">
        <w:rPr>
          <w:rFonts w:ascii="Times New Roman" w:eastAsia="Courier New" w:hAnsi="Times New Roman"/>
          <w:szCs w:val="24"/>
        </w:rPr>
        <w:t xml:space="preserve">a </w:t>
      </w:r>
      <w:r w:rsidR="00C01214" w:rsidRPr="00E65F09">
        <w:rPr>
          <w:rFonts w:ascii="Times New Roman" w:eastAsia="Courier New" w:hAnsi="Times New Roman"/>
          <w:szCs w:val="24"/>
        </w:rPr>
        <w:t>Government Purchase Card or arrange direct billing using an Activity Address Code (AAC</w:t>
      </w:r>
      <w:r w:rsidR="00BD76B6" w:rsidRPr="00E65F09">
        <w:rPr>
          <w:rFonts w:ascii="Times New Roman" w:eastAsia="Courier New" w:hAnsi="Times New Roman"/>
          <w:szCs w:val="24"/>
        </w:rPr>
        <w:t>)</w:t>
      </w:r>
      <w:r w:rsidR="00C01214" w:rsidRPr="00E65F09">
        <w:rPr>
          <w:rFonts w:ascii="Times New Roman" w:eastAsia="Courier New" w:hAnsi="Times New Roman"/>
          <w:szCs w:val="24"/>
        </w:rPr>
        <w:t xml:space="preserve"> or DoDAAC).</w:t>
      </w:r>
    </w:p>
    <w:p w14:paraId="3EC6D698" w14:textId="3B0802F2" w:rsidR="00C01214" w:rsidRPr="00E65F09" w:rsidRDefault="000675E1" w:rsidP="00B14074">
      <w:pPr>
        <w:tabs>
          <w:tab w:val="left" w:pos="360"/>
          <w:tab w:val="left" w:pos="720"/>
          <w:tab w:val="left" w:pos="1080"/>
          <w:tab w:val="left" w:pos="1440"/>
          <w:tab w:val="left" w:pos="1800"/>
          <w:tab w:val="left" w:pos="2160"/>
          <w:tab w:val="left" w:pos="2520"/>
          <w:tab w:val="left" w:pos="2880"/>
        </w:tabs>
        <w:ind w:firstLine="360"/>
        <w:rPr>
          <w:rFonts w:ascii="Times New Roman" w:eastAsia="Courier New" w:hAnsi="Times New Roman"/>
          <w:szCs w:val="24"/>
        </w:rPr>
      </w:pPr>
      <w:r w:rsidRPr="00E65F09">
        <w:rPr>
          <w:rFonts w:ascii="Times New Roman" w:eastAsia="Courier New" w:hAnsi="Times New Roman"/>
          <w:szCs w:val="24"/>
        </w:rPr>
        <w:t xml:space="preserve">d. </w:t>
      </w:r>
      <w:r w:rsidR="00C01214" w:rsidRPr="00E65F09">
        <w:rPr>
          <w:rFonts w:ascii="Times New Roman" w:eastAsia="Courier New" w:hAnsi="Times New Roman"/>
          <w:szCs w:val="24"/>
        </w:rPr>
        <w:t xml:space="preserve">The entire transaction is managed for </w:t>
      </w:r>
      <w:r w:rsidR="00D65C7F" w:rsidRPr="00E65F09">
        <w:rPr>
          <w:rFonts w:ascii="Times New Roman" w:eastAsia="Courier New" w:hAnsi="Times New Roman"/>
          <w:szCs w:val="24"/>
        </w:rPr>
        <w:t>the agency</w:t>
      </w:r>
      <w:r w:rsidR="00C01214" w:rsidRPr="00E65F09">
        <w:rPr>
          <w:rFonts w:ascii="Times New Roman" w:eastAsia="Courier New" w:hAnsi="Times New Roman"/>
          <w:szCs w:val="24"/>
        </w:rPr>
        <w:t xml:space="preserve"> – including inventory, ordering, delivery, billing, and any customer service needed.</w:t>
      </w:r>
    </w:p>
    <w:p w14:paraId="6D236C18" w14:textId="77777777" w:rsidR="00C01214" w:rsidRPr="00E65F09" w:rsidRDefault="00C01214" w:rsidP="00B14074">
      <w:pPr>
        <w:tabs>
          <w:tab w:val="left" w:pos="360"/>
          <w:tab w:val="left" w:pos="720"/>
          <w:tab w:val="left" w:pos="1080"/>
          <w:tab w:val="left" w:pos="1440"/>
          <w:tab w:val="left" w:pos="1800"/>
          <w:tab w:val="left" w:pos="2160"/>
          <w:tab w:val="left" w:pos="2520"/>
          <w:tab w:val="left" w:pos="2880"/>
        </w:tabs>
        <w:rPr>
          <w:rFonts w:ascii="Times New Roman" w:eastAsia="Courier New" w:hAnsi="Times New Roman"/>
          <w:szCs w:val="24"/>
        </w:rPr>
      </w:pPr>
    </w:p>
    <w:p w14:paraId="4ED53BA0" w14:textId="1DC3F487" w:rsidR="00C01214" w:rsidRPr="00E65F09" w:rsidRDefault="00C01214" w:rsidP="00B14074">
      <w:pPr>
        <w:tabs>
          <w:tab w:val="left" w:pos="360"/>
          <w:tab w:val="left" w:pos="720"/>
          <w:tab w:val="left" w:pos="1080"/>
          <w:tab w:val="left" w:pos="1440"/>
          <w:tab w:val="left" w:pos="1800"/>
          <w:tab w:val="left" w:pos="2160"/>
          <w:tab w:val="left" w:pos="2520"/>
          <w:tab w:val="left" w:pos="2880"/>
        </w:tabs>
        <w:rPr>
          <w:rFonts w:ascii="Times New Roman" w:eastAsia="Courier New" w:hAnsi="Times New Roman"/>
          <w:szCs w:val="24"/>
        </w:rPr>
      </w:pPr>
      <w:r w:rsidRPr="00E65F09">
        <w:rPr>
          <w:rFonts w:ascii="Times New Roman" w:eastAsia="Courier New" w:hAnsi="Times New Roman"/>
          <w:szCs w:val="24"/>
        </w:rPr>
        <w:t xml:space="preserve">For more information on GSA Global Supply’s offering, please visit:  </w:t>
      </w:r>
      <w:hyperlink r:id="rId18">
        <w:r w:rsidRPr="00E65F09">
          <w:rPr>
            <w:rFonts w:ascii="Times New Roman" w:eastAsia="Courier New" w:hAnsi="Times New Roman"/>
            <w:color w:val="1155CC"/>
            <w:szCs w:val="24"/>
            <w:u w:val="single"/>
          </w:rPr>
          <w:t>https://www.gsa.gov/buy-through-us/purchasing-programs/requisition-programs/gsa-global-supply</w:t>
        </w:r>
      </w:hyperlink>
    </w:p>
    <w:p w14:paraId="655D522D" w14:textId="77777777" w:rsidR="00175C19" w:rsidRPr="00E65F09" w:rsidRDefault="00175C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szCs w:val="24"/>
        </w:rPr>
      </w:pPr>
    </w:p>
    <w:p w14:paraId="48266C27" w14:textId="76BBD6C8" w:rsidR="00C83B59" w:rsidRPr="000D6A4C"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0D6A4C">
        <w:rPr>
          <w:rFonts w:ascii="Times New Roman" w:hAnsi="Times New Roman"/>
          <w:b/>
        </w:rPr>
        <w:t>1</w:t>
      </w:r>
      <w:r w:rsidR="0054768D" w:rsidRPr="000D6A4C">
        <w:rPr>
          <w:rFonts w:ascii="Times New Roman" w:hAnsi="Times New Roman"/>
          <w:b/>
        </w:rPr>
        <w:t>-5</w:t>
      </w:r>
      <w:r w:rsidRPr="000D6A4C">
        <w:rPr>
          <w:rFonts w:ascii="Times New Roman" w:hAnsi="Times New Roman"/>
          <w:b/>
        </w:rPr>
        <w:t xml:space="preserve"> MATERIAL IDENTIFICATION</w:t>
      </w:r>
      <w:r w:rsidR="00A0606A">
        <w:rPr>
          <w:rFonts w:ascii="Times New Roman" w:hAnsi="Times New Roman"/>
          <w:b/>
        </w:rPr>
        <w:t>.</w:t>
      </w:r>
    </w:p>
    <w:p w14:paraId="050FEBEA" w14:textId="77777777" w:rsidR="00C83B59" w:rsidRPr="000D6A4C" w:rsidRDefault="00C83B59"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1FD85182" w14:textId="1F2BA361" w:rsidR="00C83B59" w:rsidRPr="000D6A4C" w:rsidRDefault="005B1814"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D6A4C">
        <w:rPr>
          <w:rFonts w:ascii="Times New Roman" w:hAnsi="Times New Roman"/>
          <w:spacing w:val="-3"/>
        </w:rPr>
        <w:t xml:space="preserve">Personnel </w:t>
      </w:r>
      <w:r w:rsidR="00C83B59" w:rsidRPr="000D6A4C">
        <w:rPr>
          <w:rFonts w:ascii="Times New Roman" w:hAnsi="Times New Roman"/>
          <w:spacing w:val="-3"/>
        </w:rPr>
        <w:t>dealing with the supply system need to understand the terminology used to identify material in the supply system.   Material is often referred to by part number, reference number, National Stock Number (NSN</w:t>
      </w:r>
      <w:r w:rsidR="004857C9">
        <w:rPr>
          <w:rFonts w:ascii="Times New Roman" w:hAnsi="Times New Roman"/>
          <w:spacing w:val="-3"/>
        </w:rPr>
        <w:t>)</w:t>
      </w:r>
      <w:r w:rsidR="00C83B59" w:rsidRPr="000D6A4C">
        <w:rPr>
          <w:rFonts w:ascii="Times New Roman" w:hAnsi="Times New Roman"/>
          <w:spacing w:val="-3"/>
        </w:rPr>
        <w:t>, National Item Identification Number</w:t>
      </w:r>
      <w:r w:rsidR="000675E1">
        <w:rPr>
          <w:rFonts w:ascii="Times New Roman" w:hAnsi="Times New Roman"/>
          <w:spacing w:val="-3"/>
        </w:rPr>
        <w:t xml:space="preserve"> </w:t>
      </w:r>
      <w:r w:rsidR="00C83B59" w:rsidRPr="000D6A4C">
        <w:rPr>
          <w:rFonts w:ascii="Times New Roman" w:hAnsi="Times New Roman"/>
          <w:spacing w:val="-3"/>
        </w:rPr>
        <w:t>(NIIN), Navy Item Control Number (NICN), and Cognizance Symbol (COG).  These terms are discussed below.</w:t>
      </w:r>
    </w:p>
    <w:p w14:paraId="62C0DDFF" w14:textId="77777777" w:rsidR="00FE737B" w:rsidRPr="000D6A4C" w:rsidRDefault="00FE737B"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1FC87600" w14:textId="2A004482" w:rsidR="00C83B59" w:rsidRPr="00F3203B"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F3203B">
        <w:rPr>
          <w:rFonts w:ascii="Times New Roman" w:hAnsi="Times New Roman"/>
        </w:rPr>
        <w:t>1</w:t>
      </w:r>
      <w:r w:rsidR="0054768D" w:rsidRPr="00F3203B">
        <w:rPr>
          <w:rFonts w:ascii="Times New Roman" w:hAnsi="Times New Roman"/>
        </w:rPr>
        <w:t>-5</w:t>
      </w:r>
      <w:r w:rsidRPr="00F3203B">
        <w:rPr>
          <w:rFonts w:ascii="Times New Roman" w:hAnsi="Times New Roman"/>
        </w:rPr>
        <w:t>.1</w:t>
      </w:r>
      <w:r w:rsidR="008431AD">
        <w:rPr>
          <w:rFonts w:ascii="Times New Roman" w:hAnsi="Times New Roman"/>
        </w:rPr>
        <w:t xml:space="preserve"> </w:t>
      </w:r>
      <w:r w:rsidRPr="00F3203B">
        <w:rPr>
          <w:rFonts w:ascii="Times New Roman" w:hAnsi="Times New Roman"/>
          <w:u w:val="single"/>
        </w:rPr>
        <w:t>Part Number</w:t>
      </w:r>
      <w:r w:rsidR="00CC1F17">
        <w:rPr>
          <w:rFonts w:ascii="Times New Roman" w:hAnsi="Times New Roman"/>
          <w:u w:val="single"/>
        </w:rPr>
        <w:t xml:space="preserve"> (PN)</w:t>
      </w:r>
      <w:r w:rsidR="00A0606A">
        <w:rPr>
          <w:rFonts w:ascii="Times New Roman" w:hAnsi="Times New Roman"/>
        </w:rPr>
        <w:t>.</w:t>
      </w:r>
      <w:r w:rsidR="008431AD">
        <w:rPr>
          <w:rFonts w:ascii="Times New Roman" w:hAnsi="Times New Roman"/>
        </w:rPr>
        <w:t xml:space="preserve"> </w:t>
      </w:r>
      <w:r w:rsidRPr="00F3203B">
        <w:rPr>
          <w:rFonts w:ascii="Times New Roman" w:hAnsi="Times New Roman"/>
          <w:spacing w:val="-3"/>
        </w:rPr>
        <w:t xml:space="preserve">The part number is normally assigned by the manufacturer and may include the manufacturer's part, drawing, model, type, and source controlling numbers plus the manufacturer's trade name.  The part number may also be other identification numbers, such as a </w:t>
      </w:r>
      <w:r w:rsidRPr="00F3203B">
        <w:rPr>
          <w:rFonts w:ascii="Times New Roman" w:hAnsi="Times New Roman"/>
          <w:spacing w:val="-3"/>
        </w:rPr>
        <w:lastRenderedPageBreak/>
        <w:t xml:space="preserve">government drawing number.  It may be any number of alpha-numeric characters, but the maximum length is 32 characters in DOD cataloging because of computer program design.  Part numbers are sometimes referred to as reference numbers, and the terms are synonymous. </w:t>
      </w:r>
      <w:r w:rsidR="00AD2318">
        <w:rPr>
          <w:rFonts w:ascii="Times New Roman" w:hAnsi="Times New Roman"/>
          <w:spacing w:val="-3"/>
        </w:rPr>
        <w:t xml:space="preserve"> </w:t>
      </w:r>
      <w:r w:rsidRPr="00F3203B">
        <w:rPr>
          <w:rFonts w:ascii="Times New Roman" w:hAnsi="Times New Roman"/>
          <w:spacing w:val="-3"/>
        </w:rPr>
        <w:t xml:space="preserve">Some examples of </w:t>
      </w:r>
      <w:r w:rsidR="00AD2318">
        <w:rPr>
          <w:rFonts w:ascii="Times New Roman" w:hAnsi="Times New Roman"/>
          <w:spacing w:val="-3"/>
        </w:rPr>
        <w:t xml:space="preserve">PNs </w:t>
      </w:r>
      <w:r w:rsidRPr="00F3203B">
        <w:rPr>
          <w:rFonts w:ascii="Times New Roman" w:hAnsi="Times New Roman"/>
          <w:spacing w:val="-3"/>
        </w:rPr>
        <w:t>are</w:t>
      </w:r>
      <w:r w:rsidR="0055495B">
        <w:rPr>
          <w:rFonts w:ascii="Times New Roman" w:hAnsi="Times New Roman"/>
          <w:spacing w:val="-3"/>
        </w:rPr>
        <w:t xml:space="preserve">: </w:t>
      </w:r>
      <w:r w:rsidRPr="00F3203B">
        <w:rPr>
          <w:rFonts w:ascii="Times New Roman" w:hAnsi="Times New Roman"/>
          <w:spacing w:val="-3"/>
        </w:rPr>
        <w:t>A</w:t>
      </w:r>
      <w:r w:rsidR="0055495B">
        <w:rPr>
          <w:rFonts w:ascii="Times New Roman" w:hAnsi="Times New Roman"/>
          <w:spacing w:val="-3"/>
        </w:rPr>
        <w:t xml:space="preserve">, </w:t>
      </w:r>
      <w:r w:rsidRPr="00F3203B">
        <w:rPr>
          <w:rFonts w:ascii="Times New Roman" w:hAnsi="Times New Roman"/>
          <w:spacing w:val="-3"/>
        </w:rPr>
        <w:t>235</w:t>
      </w:r>
      <w:r w:rsidR="0055495B">
        <w:rPr>
          <w:rFonts w:ascii="Times New Roman" w:hAnsi="Times New Roman"/>
          <w:spacing w:val="-3"/>
        </w:rPr>
        <w:t xml:space="preserve"> or </w:t>
      </w:r>
      <w:r w:rsidRPr="00F3203B">
        <w:rPr>
          <w:rFonts w:ascii="Times New Roman" w:hAnsi="Times New Roman"/>
          <w:spacing w:val="-3"/>
        </w:rPr>
        <w:t>ARP568-011MILR1149TY2CW5</w:t>
      </w:r>
      <w:r w:rsidR="0055495B">
        <w:rPr>
          <w:rFonts w:ascii="Times New Roman" w:hAnsi="Times New Roman"/>
          <w:spacing w:val="-3"/>
        </w:rPr>
        <w:t xml:space="preserve">.  </w:t>
      </w:r>
    </w:p>
    <w:p w14:paraId="68639E36" w14:textId="77777777" w:rsidR="00C83B59" w:rsidRPr="00F3203B"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0B97102" w14:textId="008F81C4" w:rsidR="00C83B59" w:rsidRPr="00F3203B"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F3203B">
        <w:rPr>
          <w:rFonts w:ascii="Times New Roman" w:hAnsi="Times New Roman"/>
          <w:spacing w:val="-3"/>
        </w:rPr>
        <w:t xml:space="preserve">As can be seen from the above examples, a </w:t>
      </w:r>
      <w:r w:rsidR="0079155B">
        <w:rPr>
          <w:rFonts w:ascii="Times New Roman" w:hAnsi="Times New Roman"/>
          <w:spacing w:val="-3"/>
        </w:rPr>
        <w:t>PN</w:t>
      </w:r>
      <w:r w:rsidRPr="00F3203B">
        <w:rPr>
          <w:rFonts w:ascii="Times New Roman" w:hAnsi="Times New Roman"/>
          <w:spacing w:val="-3"/>
        </w:rPr>
        <w:t xml:space="preserve"> alone is not enough to identify an item since the same number could be assigned to different parts by multiple manufacturers.  The Commercial and Government Entity (CAGE</w:t>
      </w:r>
      <w:r w:rsidR="00270942">
        <w:rPr>
          <w:rFonts w:ascii="Times New Roman" w:hAnsi="Times New Roman"/>
          <w:spacing w:val="-3"/>
        </w:rPr>
        <w:t>)</w:t>
      </w:r>
      <w:r w:rsidRPr="00F3203B">
        <w:rPr>
          <w:rFonts w:ascii="Times New Roman" w:hAnsi="Times New Roman"/>
          <w:spacing w:val="-3"/>
        </w:rPr>
        <w:t xml:space="preserve"> code must be used in conjunction with a part number to identify a unique item.  The CAGE code is a unique, </w:t>
      </w:r>
      <w:r w:rsidR="00270942" w:rsidRPr="00F3203B">
        <w:rPr>
          <w:rFonts w:ascii="Times New Roman" w:hAnsi="Times New Roman"/>
          <w:spacing w:val="-3"/>
        </w:rPr>
        <w:t>numeric,</w:t>
      </w:r>
      <w:r w:rsidRPr="00F3203B">
        <w:rPr>
          <w:rFonts w:ascii="Times New Roman" w:hAnsi="Times New Roman"/>
          <w:spacing w:val="-3"/>
        </w:rPr>
        <w:t xml:space="preserve"> and/or alphabetic, </w:t>
      </w:r>
      <w:r w:rsidR="002B1C4D" w:rsidRPr="00F3203B">
        <w:rPr>
          <w:rFonts w:ascii="Times New Roman" w:hAnsi="Times New Roman"/>
          <w:spacing w:val="-3"/>
        </w:rPr>
        <w:t>five-digit</w:t>
      </w:r>
      <w:r w:rsidRPr="00F3203B">
        <w:rPr>
          <w:rFonts w:ascii="Times New Roman" w:hAnsi="Times New Roman"/>
          <w:spacing w:val="-3"/>
        </w:rPr>
        <w:t xml:space="preserve"> code assigned to an individual supplier, manufacturer, corporation, or government activity and was previously called the Federal Supply Code for Manufacturers (FSCM).  For example, the CAGE code 58325 denotes U.S. Lighting Corp.; </w:t>
      </w:r>
      <w:smartTag w:uri="urn:schemas-microsoft-com:office:smarttags" w:element="address">
        <w:smartTag w:uri="urn:schemas-microsoft-com:office:smarttags" w:element="Street">
          <w:r w:rsidRPr="00F3203B">
            <w:rPr>
              <w:rFonts w:ascii="Times New Roman" w:hAnsi="Times New Roman"/>
              <w:spacing w:val="-3"/>
            </w:rPr>
            <w:t>4400 Stamp Road, Suite 409</w:t>
          </w:r>
        </w:smartTag>
      </w:smartTag>
      <w:r w:rsidRPr="00F3203B">
        <w:rPr>
          <w:rFonts w:ascii="Times New Roman" w:hAnsi="Times New Roman"/>
          <w:spacing w:val="-3"/>
        </w:rPr>
        <w:t xml:space="preserve">; </w:t>
      </w:r>
      <w:smartTag w:uri="urn:schemas-microsoft-com:office:smarttags" w:element="City">
        <w:r w:rsidRPr="00F3203B">
          <w:rPr>
            <w:rFonts w:ascii="Times New Roman" w:hAnsi="Times New Roman"/>
            <w:spacing w:val="-3"/>
          </w:rPr>
          <w:t>Temple Hills</w:t>
        </w:r>
      </w:smartTag>
      <w:r w:rsidRPr="00F3203B">
        <w:rPr>
          <w:rFonts w:ascii="Times New Roman" w:hAnsi="Times New Roman"/>
          <w:spacing w:val="-3"/>
        </w:rPr>
        <w:t>, MD.</w:t>
      </w:r>
    </w:p>
    <w:p w14:paraId="7A01A573" w14:textId="77777777" w:rsidR="00C83B59" w:rsidRPr="00F3203B"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878AB12" w14:textId="1D0A301E" w:rsidR="0055495B" w:rsidRPr="002438DA"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F3203B">
        <w:rPr>
          <w:rFonts w:ascii="Times New Roman" w:hAnsi="Times New Roman"/>
        </w:rPr>
        <w:t>1</w:t>
      </w:r>
      <w:r w:rsidR="0054768D" w:rsidRPr="00F3203B">
        <w:rPr>
          <w:rFonts w:ascii="Times New Roman" w:hAnsi="Times New Roman"/>
        </w:rPr>
        <w:t>-5</w:t>
      </w:r>
      <w:r w:rsidRPr="00F3203B">
        <w:rPr>
          <w:rFonts w:ascii="Times New Roman" w:hAnsi="Times New Roman"/>
        </w:rPr>
        <w:t>.2</w:t>
      </w:r>
      <w:r w:rsidR="008431AD">
        <w:rPr>
          <w:rFonts w:ascii="Times New Roman" w:hAnsi="Times New Roman"/>
        </w:rPr>
        <w:t xml:space="preserve"> </w:t>
      </w:r>
      <w:r w:rsidRPr="00F3203B">
        <w:rPr>
          <w:rFonts w:ascii="Times New Roman" w:hAnsi="Times New Roman"/>
          <w:u w:val="single"/>
        </w:rPr>
        <w:t>National Stock Number (NSN</w:t>
      </w:r>
      <w:r w:rsidR="00CC1F17">
        <w:rPr>
          <w:rFonts w:ascii="Times New Roman" w:hAnsi="Times New Roman"/>
          <w:u w:val="single"/>
        </w:rPr>
        <w:t>)</w:t>
      </w:r>
      <w:r w:rsidR="00A0606A">
        <w:rPr>
          <w:rFonts w:ascii="Times New Roman" w:hAnsi="Times New Roman"/>
        </w:rPr>
        <w:t>.</w:t>
      </w:r>
      <w:r w:rsidR="008431AD">
        <w:rPr>
          <w:rFonts w:ascii="Times New Roman" w:hAnsi="Times New Roman"/>
        </w:rPr>
        <w:t xml:space="preserve"> </w:t>
      </w:r>
      <w:r w:rsidRPr="00F3203B">
        <w:rPr>
          <w:rFonts w:ascii="Times New Roman" w:hAnsi="Times New Roman"/>
          <w:spacing w:val="-3"/>
        </w:rPr>
        <w:t xml:space="preserve">The NSN is a </w:t>
      </w:r>
      <w:r w:rsidR="002B1C4D" w:rsidRPr="00F3203B">
        <w:rPr>
          <w:rFonts w:ascii="Times New Roman" w:hAnsi="Times New Roman"/>
          <w:spacing w:val="-3"/>
        </w:rPr>
        <w:t>13-digit</w:t>
      </w:r>
      <w:r w:rsidRPr="00F3203B">
        <w:rPr>
          <w:rFonts w:ascii="Times New Roman" w:hAnsi="Times New Roman"/>
          <w:spacing w:val="-3"/>
        </w:rPr>
        <w:t xml:space="preserve"> number assigned by the Defense Logistics Services Center (DLSC) that uniquely identifies an item of material in the supply system.  An NSN consists of a </w:t>
      </w:r>
      <w:r w:rsidR="002B1C4D" w:rsidRPr="00F3203B">
        <w:rPr>
          <w:rFonts w:ascii="Times New Roman" w:hAnsi="Times New Roman"/>
          <w:spacing w:val="-3"/>
        </w:rPr>
        <w:t>four-digit</w:t>
      </w:r>
      <w:r w:rsidRPr="00F3203B">
        <w:rPr>
          <w:rFonts w:ascii="Times New Roman" w:hAnsi="Times New Roman"/>
          <w:spacing w:val="-3"/>
        </w:rPr>
        <w:t xml:space="preserve"> Federal Supply Classification (FSC) and a "stand alone" </w:t>
      </w:r>
      <w:r w:rsidR="00A624FC" w:rsidRPr="00F3203B">
        <w:rPr>
          <w:rFonts w:ascii="Times New Roman" w:hAnsi="Times New Roman"/>
          <w:spacing w:val="-3"/>
        </w:rPr>
        <w:t>nine-digit</w:t>
      </w:r>
      <w:r w:rsidRPr="00F3203B">
        <w:rPr>
          <w:rFonts w:ascii="Times New Roman" w:hAnsi="Times New Roman"/>
          <w:spacing w:val="-3"/>
        </w:rPr>
        <w:t xml:space="preserve"> NIIN.</w:t>
      </w:r>
      <w:r w:rsidR="0055495B" w:rsidRPr="0055495B">
        <w:rPr>
          <w:rFonts w:ascii="Times New Roman" w:hAnsi="Times New Roman"/>
          <w:spacing w:val="-3"/>
        </w:rPr>
        <w:t xml:space="preserve"> </w:t>
      </w:r>
      <w:r w:rsidR="0055495B">
        <w:rPr>
          <w:rFonts w:ascii="Times New Roman" w:hAnsi="Times New Roman"/>
          <w:spacing w:val="-3"/>
        </w:rPr>
        <w:t xml:space="preserve"> </w:t>
      </w:r>
      <w:r w:rsidR="0055495B" w:rsidRPr="002438DA">
        <w:rPr>
          <w:rFonts w:ascii="Times New Roman" w:hAnsi="Times New Roman"/>
          <w:spacing w:val="-3"/>
        </w:rPr>
        <w:t xml:space="preserve">The first four digits of the NSN are the FSC, which identifies the item to a category of material.  The first two digits of the FSC are called the Federal Supply Group (FSG) and denote a broad generic class of material.  </w:t>
      </w:r>
    </w:p>
    <w:p w14:paraId="3847A1A3" w14:textId="77777777" w:rsidR="00C83B59"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F10CAB9" w14:textId="5FE7A483" w:rsidR="0055495B" w:rsidRPr="00F3203B" w:rsidRDefault="0055495B" w:rsidP="00B14074">
      <w:pPr>
        <w:pStyle w:val="NormalWeb"/>
        <w:shd w:val="clear" w:color="auto" w:fill="FFFFFF"/>
        <w:tabs>
          <w:tab w:val="left" w:pos="360"/>
          <w:tab w:val="left" w:pos="720"/>
          <w:tab w:val="left" w:pos="1080"/>
          <w:tab w:val="left" w:pos="1440"/>
          <w:tab w:val="left" w:pos="1800"/>
          <w:tab w:val="left" w:pos="2160"/>
          <w:tab w:val="left" w:pos="2520"/>
          <w:tab w:val="left" w:pos="2880"/>
        </w:tabs>
        <w:spacing w:before="0" w:beforeAutospacing="0" w:after="150" w:afterAutospacing="0"/>
      </w:pPr>
      <w:r w:rsidRPr="00185CCA">
        <w:t>Currently, there are 79 F</w:t>
      </w:r>
      <w:r>
        <w:t>SG</w:t>
      </w:r>
      <w:r w:rsidRPr="00185CCA">
        <w:t xml:space="preserve">s, which are subdivided into FSCs. The FSG identifies, by title, the commodity area covered by classes within the group. Each class covers a </w:t>
      </w:r>
      <w:r w:rsidR="002D21E0" w:rsidRPr="00185CCA">
        <w:t>homogeneous</w:t>
      </w:r>
      <w:r w:rsidRPr="00185CCA">
        <w:t xml:space="preserve"> area of commodities, in respect to their physical or performance characteristics, or in the respect that the items included therein are such as are usually requisitioned or issued together or constitute a related grouping for supply management purposes</w:t>
      </w:r>
      <w:r>
        <w:t xml:space="preserve">.  </w:t>
      </w:r>
      <w:r w:rsidRPr="00185CCA">
        <w:t>Some examples of FSGs</w:t>
      </w:r>
      <w:r w:rsidR="00297EF0">
        <w:t xml:space="preserve">: </w:t>
      </w:r>
      <w:r w:rsidRPr="00185CCA">
        <w:rPr>
          <w:spacing w:val="-3"/>
        </w:rPr>
        <w:t>Group 43</w:t>
      </w:r>
      <w:r w:rsidR="00485D75">
        <w:rPr>
          <w:spacing w:val="-3"/>
        </w:rPr>
        <w:t xml:space="preserve">: </w:t>
      </w:r>
      <w:r w:rsidRPr="00185CCA">
        <w:rPr>
          <w:spacing w:val="-3"/>
        </w:rPr>
        <w:t xml:space="preserve">Pumps </w:t>
      </w:r>
      <w:r w:rsidR="00843655">
        <w:rPr>
          <w:spacing w:val="-3"/>
        </w:rPr>
        <w:t xml:space="preserve">&amp; </w:t>
      </w:r>
      <w:r w:rsidRPr="00185CCA">
        <w:rPr>
          <w:spacing w:val="-3"/>
        </w:rPr>
        <w:t>Compressors</w:t>
      </w:r>
      <w:r w:rsidR="00297EF0">
        <w:rPr>
          <w:spacing w:val="-3"/>
        </w:rPr>
        <w:t xml:space="preserve">, </w:t>
      </w:r>
      <w:r w:rsidRPr="00185CCA">
        <w:rPr>
          <w:spacing w:val="-3"/>
        </w:rPr>
        <w:t>Group 48</w:t>
      </w:r>
      <w:r w:rsidR="00485D75">
        <w:rPr>
          <w:spacing w:val="-3"/>
        </w:rPr>
        <w:t xml:space="preserve">: </w:t>
      </w:r>
      <w:r w:rsidRPr="00185CCA">
        <w:rPr>
          <w:spacing w:val="-3"/>
        </w:rPr>
        <w:t>Valves</w:t>
      </w:r>
      <w:r w:rsidR="00297EF0">
        <w:rPr>
          <w:spacing w:val="-3"/>
        </w:rPr>
        <w:t xml:space="preserve">, </w:t>
      </w:r>
      <w:r w:rsidRPr="00185CCA">
        <w:rPr>
          <w:spacing w:val="-3"/>
        </w:rPr>
        <w:t>Group 59</w:t>
      </w:r>
      <w:r w:rsidR="00485D75">
        <w:rPr>
          <w:spacing w:val="-3"/>
        </w:rPr>
        <w:t xml:space="preserve">: </w:t>
      </w:r>
      <w:r w:rsidRPr="00185CCA">
        <w:rPr>
          <w:spacing w:val="-3"/>
        </w:rPr>
        <w:t>Electrical &amp; Electronic Equipment Components</w:t>
      </w:r>
      <w:r w:rsidR="00297EF0">
        <w:rPr>
          <w:spacing w:val="-3"/>
        </w:rPr>
        <w:t xml:space="preserve">. </w:t>
      </w:r>
    </w:p>
    <w:p w14:paraId="323DF340" w14:textId="77777777"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As a further subdivision, each FSG is divided into Classes by adding two digits to the FSG, thus completing the four-digit FSC.</w:t>
      </w:r>
      <w:r w:rsidR="00297EF0">
        <w:rPr>
          <w:rFonts w:ascii="Times New Roman" w:hAnsi="Times New Roman"/>
          <w:spacing w:val="-3"/>
        </w:rPr>
        <w:t xml:space="preserve">  </w:t>
      </w:r>
      <w:r w:rsidRPr="00185CCA">
        <w:rPr>
          <w:rFonts w:ascii="Times New Roman" w:hAnsi="Times New Roman"/>
          <w:spacing w:val="-3"/>
        </w:rPr>
        <w:t>For example, Group 59 is divided into numerous Classes including:</w:t>
      </w:r>
    </w:p>
    <w:p w14:paraId="3FBDE1EC" w14:textId="3D65DE7F"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55495B" w:rsidRPr="00185CCA">
        <w:rPr>
          <w:rFonts w:ascii="Times New Roman" w:hAnsi="Times New Roman"/>
          <w:spacing w:val="-3"/>
        </w:rPr>
        <w:t>Class 5905 - Resistors</w:t>
      </w:r>
    </w:p>
    <w:p w14:paraId="7290DFF7" w14:textId="08158D26"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b. </w:t>
      </w:r>
      <w:r w:rsidR="0055495B" w:rsidRPr="00185CCA">
        <w:rPr>
          <w:rFonts w:ascii="Times New Roman" w:hAnsi="Times New Roman"/>
          <w:spacing w:val="-3"/>
        </w:rPr>
        <w:t>Class 5910 - Capacitors</w:t>
      </w:r>
    </w:p>
    <w:p w14:paraId="3AED00A4" w14:textId="3DD4AA92" w:rsidR="00AA011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ab/>
      </w:r>
      <w:r w:rsidR="00297EF0">
        <w:rPr>
          <w:rFonts w:ascii="Times New Roman" w:hAnsi="Times New Roman"/>
          <w:spacing w:val="-3"/>
        </w:rPr>
        <w:t xml:space="preserve">c. </w:t>
      </w:r>
      <w:r w:rsidRPr="00185CCA">
        <w:rPr>
          <w:rFonts w:ascii="Times New Roman" w:hAnsi="Times New Roman"/>
          <w:spacing w:val="-3"/>
        </w:rPr>
        <w:t>Class 5920 - Fuses &amp; Lighting Arrestors</w:t>
      </w:r>
    </w:p>
    <w:p w14:paraId="313E5B70" w14:textId="22A06C9F" w:rsidR="0055495B" w:rsidRPr="00185CCA" w:rsidRDefault="00AA011A"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r>
      <w:r w:rsidR="00297EF0">
        <w:rPr>
          <w:rFonts w:ascii="Times New Roman" w:hAnsi="Times New Roman"/>
          <w:spacing w:val="-3"/>
        </w:rPr>
        <w:t xml:space="preserve">d. </w:t>
      </w:r>
      <w:r w:rsidR="0055495B" w:rsidRPr="00185CCA">
        <w:rPr>
          <w:rFonts w:ascii="Times New Roman" w:hAnsi="Times New Roman"/>
          <w:spacing w:val="-3"/>
        </w:rPr>
        <w:t>Class 5935 - Connectors, Electrical</w:t>
      </w:r>
    </w:p>
    <w:p w14:paraId="40469295" w14:textId="7F73D178"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e. </w:t>
      </w:r>
      <w:r w:rsidR="0055495B" w:rsidRPr="00185CCA">
        <w:rPr>
          <w:rFonts w:ascii="Times New Roman" w:hAnsi="Times New Roman"/>
          <w:spacing w:val="-3"/>
        </w:rPr>
        <w:t>Class 5990 - Synchros &amp; Resolvers</w:t>
      </w:r>
    </w:p>
    <w:p w14:paraId="2D86C607" w14:textId="73CC6F4C"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 xml:space="preserve">Thus, the FSC categorizes </w:t>
      </w:r>
      <w:r w:rsidR="006C67DE">
        <w:rPr>
          <w:rFonts w:ascii="Times New Roman" w:hAnsi="Times New Roman"/>
          <w:spacing w:val="-3"/>
        </w:rPr>
        <w:t>‘</w:t>
      </w:r>
      <w:r w:rsidRPr="00185CCA">
        <w:rPr>
          <w:rFonts w:ascii="Times New Roman" w:hAnsi="Times New Roman"/>
          <w:spacing w:val="-3"/>
        </w:rPr>
        <w:t>like items</w:t>
      </w:r>
      <w:r w:rsidR="006C67DE">
        <w:rPr>
          <w:rFonts w:ascii="Times New Roman" w:hAnsi="Times New Roman"/>
          <w:spacing w:val="-3"/>
        </w:rPr>
        <w:t>’</w:t>
      </w:r>
      <w:r w:rsidRPr="00185CCA">
        <w:rPr>
          <w:rFonts w:ascii="Times New Roman" w:hAnsi="Times New Roman"/>
          <w:spacing w:val="-3"/>
        </w:rPr>
        <w:t xml:space="preserve"> of supply.  It should be noted that FSC 0099 is assigned to </w:t>
      </w:r>
      <w:r>
        <w:rPr>
          <w:rFonts w:ascii="Times New Roman" w:hAnsi="Times New Roman"/>
          <w:spacing w:val="-3"/>
        </w:rPr>
        <w:t>m</w:t>
      </w:r>
      <w:r w:rsidRPr="00185CCA">
        <w:rPr>
          <w:rFonts w:ascii="Times New Roman" w:hAnsi="Times New Roman"/>
          <w:spacing w:val="-3"/>
        </w:rPr>
        <w:t>iscellaneous items.</w:t>
      </w:r>
    </w:p>
    <w:p w14:paraId="2667C77F" w14:textId="77777777"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65D1B84" w14:textId="77777777"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The rema</w:t>
      </w:r>
      <w:r w:rsidR="00297EF0">
        <w:rPr>
          <w:rFonts w:ascii="Times New Roman" w:hAnsi="Times New Roman"/>
          <w:spacing w:val="-3"/>
        </w:rPr>
        <w:t>ining nine digits of the NSN is</w:t>
      </w:r>
      <w:r w:rsidRPr="00185CCA">
        <w:rPr>
          <w:rFonts w:ascii="Times New Roman" w:hAnsi="Times New Roman"/>
          <w:spacing w:val="-3"/>
        </w:rPr>
        <w:t xml:space="preserve"> the NIIN, which is a unique number assigned to one and only one item of material. The first two digits of the NIIN are the </w:t>
      </w:r>
      <w:r>
        <w:rPr>
          <w:rFonts w:ascii="Times New Roman" w:hAnsi="Times New Roman"/>
          <w:spacing w:val="-3"/>
        </w:rPr>
        <w:t>National Codification Bureau (</w:t>
      </w:r>
      <w:r w:rsidRPr="00185CCA">
        <w:rPr>
          <w:rFonts w:ascii="Times New Roman" w:hAnsi="Times New Roman"/>
          <w:spacing w:val="-3"/>
        </w:rPr>
        <w:t>NCB</w:t>
      </w:r>
      <w:r>
        <w:rPr>
          <w:rFonts w:ascii="Times New Roman" w:hAnsi="Times New Roman"/>
          <w:spacing w:val="-3"/>
        </w:rPr>
        <w:t>)</w:t>
      </w:r>
      <w:r w:rsidRPr="00185CCA">
        <w:rPr>
          <w:rFonts w:ascii="Times New Roman" w:hAnsi="Times New Roman"/>
          <w:spacing w:val="-3"/>
        </w:rPr>
        <w:t xml:space="preserve"> code, which indicates the North Atla</w:t>
      </w:r>
      <w:r w:rsidR="00297EF0">
        <w:rPr>
          <w:rFonts w:ascii="Times New Roman" w:hAnsi="Times New Roman"/>
          <w:spacing w:val="-3"/>
        </w:rPr>
        <w:t xml:space="preserve">ntic Treaty Organization </w:t>
      </w:r>
      <w:r w:rsidRPr="00185CCA">
        <w:rPr>
          <w:rFonts w:ascii="Times New Roman" w:hAnsi="Times New Roman"/>
          <w:spacing w:val="-3"/>
        </w:rPr>
        <w:t xml:space="preserve">country that cataloged the item.  (Note:  DLSC is the NCB for the </w:t>
      </w:r>
      <w:smartTag w:uri="urn:schemas-microsoft-com:office:smarttags" w:element="country-region">
        <w:smartTag w:uri="urn:schemas-microsoft-com:office:smarttags" w:element="place">
          <w:r w:rsidRPr="00185CCA">
            <w:rPr>
              <w:rFonts w:ascii="Times New Roman" w:hAnsi="Times New Roman"/>
              <w:spacing w:val="-3"/>
            </w:rPr>
            <w:t>United States</w:t>
          </w:r>
        </w:smartTag>
      </w:smartTag>
      <w:r w:rsidRPr="00185CCA">
        <w:rPr>
          <w:rFonts w:ascii="Times New Roman" w:hAnsi="Times New Roman"/>
          <w:spacing w:val="-3"/>
        </w:rPr>
        <w:t>.)  Examples of NCB codes are:</w:t>
      </w:r>
    </w:p>
    <w:p w14:paraId="21A10EB7" w14:textId="47A93C7B"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a. 00</w:t>
      </w:r>
      <w:r>
        <w:rPr>
          <w:rFonts w:ascii="Times New Roman" w:hAnsi="Times New Roman"/>
          <w:spacing w:val="-3"/>
        </w:rPr>
        <w:tab/>
      </w:r>
      <w:r w:rsidR="0055495B" w:rsidRPr="00185CCA">
        <w:rPr>
          <w:rFonts w:ascii="Times New Roman" w:hAnsi="Times New Roman"/>
          <w:spacing w:val="-3"/>
        </w:rPr>
        <w:t>United States</w:t>
      </w:r>
    </w:p>
    <w:p w14:paraId="3ABE4D2F" w14:textId="4282151F"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b. 01</w:t>
      </w:r>
      <w:r>
        <w:rPr>
          <w:rFonts w:ascii="Times New Roman" w:hAnsi="Times New Roman"/>
          <w:spacing w:val="-3"/>
        </w:rPr>
        <w:tab/>
      </w:r>
      <w:r w:rsidR="0055495B" w:rsidRPr="00185CCA">
        <w:rPr>
          <w:rFonts w:ascii="Times New Roman" w:hAnsi="Times New Roman"/>
          <w:spacing w:val="-3"/>
        </w:rPr>
        <w:t>United States</w:t>
      </w:r>
    </w:p>
    <w:p w14:paraId="31A3E196" w14:textId="13712952"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ab/>
      </w:r>
      <w:r w:rsidR="00297EF0">
        <w:rPr>
          <w:rFonts w:ascii="Times New Roman" w:hAnsi="Times New Roman"/>
          <w:spacing w:val="-3"/>
        </w:rPr>
        <w:t>c. 12</w:t>
      </w:r>
      <w:r w:rsidR="00297EF0">
        <w:rPr>
          <w:rFonts w:ascii="Times New Roman" w:hAnsi="Times New Roman"/>
          <w:spacing w:val="-3"/>
        </w:rPr>
        <w:tab/>
      </w:r>
      <w:r w:rsidRPr="00185CCA">
        <w:rPr>
          <w:rFonts w:ascii="Times New Roman" w:hAnsi="Times New Roman"/>
          <w:spacing w:val="-3"/>
        </w:rPr>
        <w:t>Germany</w:t>
      </w:r>
    </w:p>
    <w:p w14:paraId="77120557" w14:textId="774AE735"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ab/>
      </w:r>
      <w:r w:rsidR="00297EF0">
        <w:rPr>
          <w:rFonts w:ascii="Times New Roman" w:hAnsi="Times New Roman"/>
          <w:spacing w:val="-3"/>
        </w:rPr>
        <w:t>d. 21</w:t>
      </w:r>
      <w:r w:rsidR="00297EF0">
        <w:rPr>
          <w:rFonts w:ascii="Times New Roman" w:hAnsi="Times New Roman"/>
          <w:spacing w:val="-3"/>
        </w:rPr>
        <w:tab/>
      </w:r>
      <w:r w:rsidRPr="00185CCA">
        <w:rPr>
          <w:rFonts w:ascii="Times New Roman" w:hAnsi="Times New Roman"/>
          <w:spacing w:val="-3"/>
        </w:rPr>
        <w:t>Canada</w:t>
      </w:r>
    </w:p>
    <w:p w14:paraId="0963D03F" w14:textId="0F94D3D8"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e. 31</w:t>
      </w:r>
      <w:r>
        <w:rPr>
          <w:rFonts w:ascii="Times New Roman" w:hAnsi="Times New Roman"/>
          <w:spacing w:val="-3"/>
        </w:rPr>
        <w:tab/>
      </w:r>
      <w:r w:rsidR="0055495B" w:rsidRPr="00185CCA">
        <w:rPr>
          <w:rFonts w:ascii="Times New Roman" w:hAnsi="Times New Roman"/>
          <w:spacing w:val="-3"/>
        </w:rPr>
        <w:t>Israel</w:t>
      </w:r>
    </w:p>
    <w:p w14:paraId="5538BB41" w14:textId="5B8FB50C" w:rsidR="0055495B" w:rsidRPr="00185CCA" w:rsidRDefault="00297EF0"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f. 99</w:t>
      </w:r>
      <w:r>
        <w:rPr>
          <w:rFonts w:ascii="Times New Roman" w:hAnsi="Times New Roman"/>
          <w:spacing w:val="-3"/>
        </w:rPr>
        <w:tab/>
      </w:r>
      <w:r w:rsidR="0055495B" w:rsidRPr="00185CCA">
        <w:rPr>
          <w:rFonts w:ascii="Times New Roman" w:hAnsi="Times New Roman"/>
          <w:spacing w:val="-3"/>
        </w:rPr>
        <w:t>United Kingdom</w:t>
      </w:r>
    </w:p>
    <w:p w14:paraId="7C74998E" w14:textId="77777777"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033E0D6" w14:textId="32910FCB" w:rsidR="0055495B" w:rsidRPr="00185CCA" w:rsidRDefault="0055495B"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185CCA">
        <w:rPr>
          <w:rFonts w:ascii="Times New Roman" w:hAnsi="Times New Roman"/>
          <w:spacing w:val="-3"/>
        </w:rPr>
        <w:t>Alpha NCB codes, e.g.</w:t>
      </w:r>
      <w:r w:rsidR="00FA524E">
        <w:rPr>
          <w:rFonts w:ascii="Times New Roman" w:hAnsi="Times New Roman"/>
          <w:spacing w:val="-3"/>
        </w:rPr>
        <w:t>,</w:t>
      </w:r>
      <w:r w:rsidRPr="00185CCA">
        <w:rPr>
          <w:rFonts w:ascii="Times New Roman" w:hAnsi="Times New Roman"/>
          <w:spacing w:val="-3"/>
        </w:rPr>
        <w:t xml:space="preserve"> LL, indicate the item has not been, or will not be, cataloged by DLSC and is either a local stock number or a NICN.  The remaining seven digits of the NIIN have no significant meaning and are just sequentially assigned by the cataloging country.</w:t>
      </w:r>
      <w:r w:rsidR="00297EF0">
        <w:rPr>
          <w:rFonts w:ascii="Times New Roman" w:hAnsi="Times New Roman"/>
          <w:spacing w:val="-3"/>
        </w:rPr>
        <w:t xml:space="preserve">  Figure 1-</w:t>
      </w:r>
      <w:r w:rsidR="00F53A28">
        <w:rPr>
          <w:rFonts w:ascii="Times New Roman" w:hAnsi="Times New Roman"/>
          <w:spacing w:val="-3"/>
        </w:rPr>
        <w:t>3</w:t>
      </w:r>
      <w:r w:rsidR="00297EF0">
        <w:rPr>
          <w:rFonts w:ascii="Times New Roman" w:hAnsi="Times New Roman"/>
          <w:spacing w:val="-3"/>
        </w:rPr>
        <w:t xml:space="preserve"> is an example of a breakdown. </w:t>
      </w:r>
    </w:p>
    <w:p w14:paraId="183E47E6" w14:textId="77777777" w:rsidR="0055495B" w:rsidRDefault="0055495B" w:rsidP="00B14074">
      <w:pPr>
        <w:tabs>
          <w:tab w:val="left" w:pos="360"/>
          <w:tab w:val="left" w:pos="720"/>
          <w:tab w:val="left" w:pos="1080"/>
          <w:tab w:val="left" w:pos="1440"/>
          <w:tab w:val="left" w:pos="1800"/>
          <w:tab w:val="left" w:pos="2160"/>
          <w:tab w:val="left" w:pos="2520"/>
          <w:tab w:val="left" w:pos="2880"/>
          <w:tab w:val="center" w:pos="4680"/>
        </w:tabs>
        <w:suppressAutoHyphens/>
        <w:rPr>
          <w:rFonts w:ascii="Times New Roman" w:hAnsi="Times New Roman"/>
          <w:b/>
          <w:spacing w:val="-3"/>
        </w:rPr>
      </w:pPr>
    </w:p>
    <w:p w14:paraId="4815CC7E" w14:textId="5FCF89AB" w:rsidR="00C83B59" w:rsidRPr="00F3203B" w:rsidRDefault="00A0606A" w:rsidP="00B14074">
      <w:pPr>
        <w:tabs>
          <w:tab w:val="left" w:pos="360"/>
          <w:tab w:val="left" w:pos="720"/>
          <w:tab w:val="left" w:pos="1080"/>
          <w:tab w:val="left" w:pos="1440"/>
          <w:tab w:val="left" w:pos="1800"/>
          <w:tab w:val="left" w:pos="2160"/>
          <w:tab w:val="left" w:pos="2520"/>
          <w:tab w:val="left" w:pos="2880"/>
          <w:tab w:val="center" w:pos="4680"/>
        </w:tabs>
        <w:suppressAutoHyphens/>
        <w:jc w:val="center"/>
        <w:rPr>
          <w:rFonts w:ascii="Times New Roman" w:hAnsi="Times New Roman"/>
          <w:color w:val="CC99FF"/>
          <w:spacing w:val="-3"/>
        </w:rPr>
      </w:pPr>
      <w:r>
        <w:rPr>
          <w:rFonts w:ascii="Times New Roman" w:hAnsi="Times New Roman"/>
          <w:b/>
          <w:spacing w:val="-3"/>
        </w:rPr>
        <w:t>Figure 1-</w:t>
      </w:r>
      <w:r w:rsidR="00F53A28">
        <w:rPr>
          <w:rFonts w:ascii="Times New Roman" w:hAnsi="Times New Roman"/>
          <w:b/>
          <w:spacing w:val="-3"/>
        </w:rPr>
        <w:t>3</w:t>
      </w:r>
      <w:r>
        <w:rPr>
          <w:rFonts w:ascii="Times New Roman" w:hAnsi="Times New Roman"/>
          <w:b/>
          <w:spacing w:val="-3"/>
        </w:rPr>
        <w:t xml:space="preserve">.  </w:t>
      </w:r>
      <w:r w:rsidR="0039217C" w:rsidRPr="00F3203B">
        <w:rPr>
          <w:rFonts w:ascii="Times New Roman" w:hAnsi="Times New Roman"/>
          <w:b/>
          <w:spacing w:val="-3"/>
        </w:rPr>
        <w:t>N</w:t>
      </w:r>
      <w:r w:rsidR="00C83B59" w:rsidRPr="00F3203B">
        <w:rPr>
          <w:rFonts w:ascii="Times New Roman" w:hAnsi="Times New Roman"/>
          <w:b/>
          <w:spacing w:val="-3"/>
        </w:rPr>
        <w:t xml:space="preserve">ATIONAL STOCK NUMBER </w:t>
      </w:r>
    </w:p>
    <w:p w14:paraId="0752C915" w14:textId="647EB04C" w:rsidR="00C83B59" w:rsidRPr="00F3203B" w:rsidRDefault="00EF7F8D" w:rsidP="00B14074">
      <w:pPr>
        <w:framePr w:w="9300" w:h="3623" w:hSpace="240" w:vSpace="120" w:wrap="auto" w:vAnchor="text" w:hAnchor="page" w:x="1471" w:y="121"/>
        <w:tabs>
          <w:tab w:val="left" w:pos="-720"/>
          <w:tab w:val="left" w:pos="360"/>
          <w:tab w:val="left" w:pos="720"/>
          <w:tab w:val="left" w:pos="1080"/>
          <w:tab w:val="left" w:pos="1440"/>
          <w:tab w:val="left" w:pos="1800"/>
          <w:tab w:val="left" w:pos="2160"/>
          <w:tab w:val="left" w:pos="2520"/>
          <w:tab w:val="left" w:pos="2880"/>
        </w:tabs>
        <w:suppressAutoHyphens/>
        <w:ind w:left="1170" w:firstLine="270"/>
        <w:jc w:val="both"/>
        <w:rPr>
          <w:rFonts w:ascii="Times New Roman" w:hAnsi="Times New Roman"/>
          <w:spacing w:val="-3"/>
          <w:sz w:val="2"/>
        </w:rPr>
      </w:pPr>
      <w:r w:rsidRPr="00F32B48">
        <w:rPr>
          <w:rFonts w:ascii="Times New Roman" w:hAnsi="Times New Roman"/>
          <w:noProof/>
          <w:spacing w:val="-3"/>
          <w:sz w:val="2"/>
        </w:rPr>
        <w:drawing>
          <wp:inline distT="0" distB="0" distL="0" distR="0" wp14:anchorId="75E34BA8" wp14:editId="2BDA70E1">
            <wp:extent cx="3745306" cy="21049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9854" cy="2118776"/>
                    </a:xfrm>
                    <a:prstGeom prst="rect">
                      <a:avLst/>
                    </a:prstGeom>
                    <a:noFill/>
                    <a:ln>
                      <a:noFill/>
                    </a:ln>
                  </pic:spPr>
                </pic:pic>
              </a:graphicData>
            </a:graphic>
          </wp:inline>
        </w:drawing>
      </w:r>
    </w:p>
    <w:p w14:paraId="0DF8CCCD" w14:textId="77777777" w:rsidR="00C83B59" w:rsidRPr="00F3203B" w:rsidRDefault="00510BCA" w:rsidP="00B14074">
      <w:pPr>
        <w:pStyle w:val="Caption"/>
        <w:framePr w:w="9300" w:h="3623" w:hSpace="240" w:vSpace="120" w:wrap="auto" w:vAnchor="text" w:hAnchor="page" w:x="1471" w:y="121"/>
        <w:tabs>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vanish/>
          <w:spacing w:val="-3"/>
        </w:rPr>
      </w:pPr>
      <w:r w:rsidRPr="00F3203B">
        <w:rPr>
          <w:rFonts w:ascii="Times New Roman" w:hAnsi="Times New Roman"/>
          <w:noProof/>
          <w:vanish/>
          <w:spacing w:val="-3"/>
        </w:rPr>
        <w:t>1</w:t>
      </w:r>
    </w:p>
    <w:p w14:paraId="3384E01B" w14:textId="04D69F83" w:rsidR="00C83B59" w:rsidRPr="00F3203B"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F3203B">
        <w:rPr>
          <w:rFonts w:ascii="Times New Roman" w:hAnsi="Times New Roman"/>
        </w:rPr>
        <w:t>1</w:t>
      </w:r>
      <w:r w:rsidR="0054768D" w:rsidRPr="00F3203B">
        <w:rPr>
          <w:rFonts w:ascii="Times New Roman" w:hAnsi="Times New Roman"/>
        </w:rPr>
        <w:t>-5</w:t>
      </w:r>
      <w:r w:rsidRPr="00F3203B">
        <w:rPr>
          <w:rFonts w:ascii="Times New Roman" w:hAnsi="Times New Roman"/>
        </w:rPr>
        <w:t>.3</w:t>
      </w:r>
      <w:r w:rsidR="008431AD">
        <w:rPr>
          <w:rFonts w:ascii="Times New Roman" w:hAnsi="Times New Roman"/>
        </w:rPr>
        <w:t xml:space="preserve"> </w:t>
      </w:r>
      <w:r w:rsidRPr="00F3203B">
        <w:rPr>
          <w:rFonts w:ascii="Times New Roman" w:hAnsi="Times New Roman"/>
          <w:u w:val="single"/>
        </w:rPr>
        <w:t>Navy Item Control Number (NICN</w:t>
      </w:r>
      <w:r w:rsidR="006C15BA">
        <w:rPr>
          <w:rFonts w:ascii="Times New Roman" w:hAnsi="Times New Roman"/>
          <w:u w:val="single"/>
        </w:rPr>
        <w:t>)</w:t>
      </w:r>
      <w:r w:rsidR="00A0606A">
        <w:rPr>
          <w:rFonts w:ascii="Times New Roman" w:hAnsi="Times New Roman"/>
        </w:rPr>
        <w:t>.</w:t>
      </w:r>
      <w:r w:rsidR="008431AD">
        <w:rPr>
          <w:rFonts w:ascii="Times New Roman" w:hAnsi="Times New Roman"/>
        </w:rPr>
        <w:t xml:space="preserve">  </w:t>
      </w:r>
      <w:r w:rsidRPr="00F3203B">
        <w:rPr>
          <w:rFonts w:ascii="Times New Roman" w:hAnsi="Times New Roman"/>
          <w:spacing w:val="-3"/>
        </w:rPr>
        <w:t xml:space="preserve">Because the Navy needs a fixed-length number for computer program applications, a </w:t>
      </w:r>
      <w:r w:rsidR="00173A0D" w:rsidRPr="00F3203B">
        <w:rPr>
          <w:rFonts w:ascii="Times New Roman" w:hAnsi="Times New Roman"/>
          <w:spacing w:val="-3"/>
        </w:rPr>
        <w:t>13-digit</w:t>
      </w:r>
      <w:r w:rsidRPr="00F3203B">
        <w:rPr>
          <w:rFonts w:ascii="Times New Roman" w:hAnsi="Times New Roman"/>
          <w:spacing w:val="-3"/>
        </w:rPr>
        <w:t xml:space="preserve"> NICN is assigned to material not included in the Federal Catalog System.  A NICN has the same general structure as an </w:t>
      </w:r>
      <w:r w:rsidR="001712DA" w:rsidRPr="00F3203B">
        <w:rPr>
          <w:rFonts w:ascii="Times New Roman" w:hAnsi="Times New Roman"/>
          <w:spacing w:val="-3"/>
        </w:rPr>
        <w:t>NSN but</w:t>
      </w:r>
      <w:r w:rsidRPr="00F3203B">
        <w:rPr>
          <w:rFonts w:ascii="Times New Roman" w:hAnsi="Times New Roman"/>
          <w:spacing w:val="-3"/>
        </w:rPr>
        <w:t xml:space="preserve"> has an alphabetic NCB Code.  </w:t>
      </w:r>
      <w:r w:rsidR="004F1688">
        <w:rPr>
          <w:rFonts w:ascii="Times New Roman" w:hAnsi="Times New Roman"/>
          <w:spacing w:val="-3"/>
        </w:rPr>
        <w:t>Table 1-</w:t>
      </w:r>
      <w:r w:rsidR="000858D0">
        <w:rPr>
          <w:rFonts w:ascii="Times New Roman" w:hAnsi="Times New Roman"/>
          <w:spacing w:val="-3"/>
        </w:rPr>
        <w:t>2</w:t>
      </w:r>
      <w:r w:rsidR="004F1688">
        <w:rPr>
          <w:rFonts w:ascii="Times New Roman" w:hAnsi="Times New Roman"/>
          <w:spacing w:val="-3"/>
        </w:rPr>
        <w:t xml:space="preserve"> shows the </w:t>
      </w:r>
      <w:r w:rsidRPr="00F3203B">
        <w:rPr>
          <w:rFonts w:ascii="Times New Roman" w:hAnsi="Times New Roman"/>
          <w:spacing w:val="-3"/>
        </w:rPr>
        <w:t>current authorized NCB codes for NICNs</w:t>
      </w:r>
      <w:r w:rsidR="004F1688">
        <w:rPr>
          <w:rFonts w:ascii="Times New Roman" w:hAnsi="Times New Roman"/>
          <w:spacing w:val="-3"/>
        </w:rPr>
        <w:t>.</w:t>
      </w:r>
    </w:p>
    <w:p w14:paraId="0A272E8D" w14:textId="29326BD3" w:rsidR="004F168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rPr>
      </w:pPr>
    </w:p>
    <w:p w14:paraId="1C319D35" w14:textId="30FFE52A" w:rsidR="004F168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b/>
          <w:spacing w:val="-3"/>
        </w:rPr>
      </w:pPr>
      <w:r>
        <w:rPr>
          <w:rFonts w:ascii="Times New Roman" w:hAnsi="Times New Roman"/>
          <w:b/>
          <w:spacing w:val="-3"/>
        </w:rPr>
        <w:t>Table 1-</w:t>
      </w:r>
      <w:r w:rsidR="000858D0">
        <w:rPr>
          <w:rFonts w:ascii="Times New Roman" w:hAnsi="Times New Roman"/>
          <w:b/>
          <w:spacing w:val="-3"/>
        </w:rPr>
        <w:t>2</w:t>
      </w:r>
      <w:r>
        <w:rPr>
          <w:rFonts w:ascii="Times New Roman" w:hAnsi="Times New Roman"/>
          <w:b/>
          <w:spacing w:val="-3"/>
        </w:rPr>
        <w:t>.  Current Authorized NCB Codes for NICNs</w:t>
      </w:r>
    </w:p>
    <w:p w14:paraId="3668C6C2" w14:textId="77777777" w:rsidR="004F1688" w:rsidRPr="00F3203B"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b/>
          <w:spacing w:val="-3"/>
          <w:u w:val="single"/>
        </w:rPr>
      </w:pPr>
    </w:p>
    <w:tbl>
      <w:tblPr>
        <w:tblStyle w:val="TableGrid"/>
        <w:tblW w:w="0" w:type="auto"/>
        <w:tblLook w:val="04A0" w:firstRow="1" w:lastRow="0" w:firstColumn="1" w:lastColumn="0" w:noHBand="0" w:noVBand="1"/>
      </w:tblPr>
      <w:tblGrid>
        <w:gridCol w:w="1165"/>
        <w:gridCol w:w="7920"/>
      </w:tblGrid>
      <w:tr w:rsidR="004F1688" w:rsidRPr="004F1688" w14:paraId="70A45C0C" w14:textId="77777777" w:rsidTr="00F3203B">
        <w:tc>
          <w:tcPr>
            <w:tcW w:w="1165" w:type="dxa"/>
          </w:tcPr>
          <w:p w14:paraId="6C9DC568" w14:textId="77777777" w:rsidR="004F1688" w:rsidRPr="00C93C2F"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b/>
                <w:bCs/>
                <w:spacing w:val="-3"/>
                <w:sz w:val="22"/>
                <w:u w:val="single"/>
              </w:rPr>
            </w:pPr>
            <w:r w:rsidRPr="00C93C2F">
              <w:rPr>
                <w:rFonts w:ascii="Times New Roman" w:hAnsi="Times New Roman"/>
                <w:b/>
                <w:bCs/>
                <w:spacing w:val="-3"/>
                <w:sz w:val="22"/>
                <w:u w:val="single"/>
              </w:rPr>
              <w:t>CODE</w:t>
            </w:r>
          </w:p>
        </w:tc>
        <w:tc>
          <w:tcPr>
            <w:tcW w:w="7920" w:type="dxa"/>
          </w:tcPr>
          <w:p w14:paraId="7BAB2B2D" w14:textId="77777777" w:rsidR="004F1688" w:rsidRPr="00C93C2F"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rPr>
                <w:rFonts w:ascii="Times New Roman" w:hAnsi="Times New Roman"/>
                <w:b/>
                <w:bCs/>
                <w:spacing w:val="-3"/>
                <w:sz w:val="22"/>
                <w:u w:val="single"/>
              </w:rPr>
            </w:pPr>
            <w:r w:rsidRPr="00C93C2F">
              <w:rPr>
                <w:rFonts w:ascii="Times New Roman" w:hAnsi="Times New Roman"/>
                <w:b/>
                <w:bCs/>
                <w:spacing w:val="-3"/>
                <w:sz w:val="22"/>
                <w:u w:val="single"/>
              </w:rPr>
              <w:t>Application</w:t>
            </w:r>
          </w:p>
        </w:tc>
      </w:tr>
      <w:tr w:rsidR="004F1688" w:rsidRPr="004F1688" w14:paraId="56033D22" w14:textId="77777777" w:rsidTr="00F3203B">
        <w:tc>
          <w:tcPr>
            <w:tcW w:w="1165" w:type="dxa"/>
          </w:tcPr>
          <w:p w14:paraId="6C6C3E8E" w14:textId="77777777" w:rsidR="004F1688" w:rsidRPr="00F3203B"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rPr>
            </w:pPr>
            <w:r w:rsidRPr="00F3203B">
              <w:rPr>
                <w:rFonts w:ascii="Times New Roman" w:hAnsi="Times New Roman"/>
                <w:spacing w:val="-3"/>
                <w:sz w:val="22"/>
              </w:rPr>
              <w:t>LD</w:t>
            </w:r>
          </w:p>
        </w:tc>
        <w:tc>
          <w:tcPr>
            <w:tcW w:w="7920" w:type="dxa"/>
          </w:tcPr>
          <w:p w14:paraId="0FA8B3B7" w14:textId="77777777" w:rsidR="004F1688" w:rsidRPr="00F3203B"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rPr>
                <w:rFonts w:ascii="Times New Roman" w:hAnsi="Times New Roman"/>
                <w:spacing w:val="-3"/>
                <w:sz w:val="22"/>
                <w:u w:val="single"/>
              </w:rPr>
            </w:pPr>
            <w:r w:rsidRPr="00F3203B">
              <w:rPr>
                <w:rFonts w:ascii="Times New Roman" w:hAnsi="Times New Roman"/>
                <w:spacing w:val="-3"/>
                <w:sz w:val="22"/>
              </w:rPr>
              <w:t>Directives Ordering</w:t>
            </w:r>
          </w:p>
        </w:tc>
      </w:tr>
      <w:tr w:rsidR="004F1688" w:rsidRPr="004F1688" w14:paraId="62D82267" w14:textId="77777777" w:rsidTr="00F3203B">
        <w:tc>
          <w:tcPr>
            <w:tcW w:w="1165" w:type="dxa"/>
          </w:tcPr>
          <w:p w14:paraId="554D3065"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u w:val="single"/>
              </w:rPr>
            </w:pPr>
            <w:r w:rsidRPr="006F3898">
              <w:rPr>
                <w:rFonts w:ascii="Times New Roman" w:hAnsi="Times New Roman"/>
                <w:spacing w:val="-3"/>
                <w:sz w:val="22"/>
              </w:rPr>
              <w:t>LE</w:t>
            </w:r>
          </w:p>
        </w:tc>
        <w:tc>
          <w:tcPr>
            <w:tcW w:w="7920" w:type="dxa"/>
          </w:tcPr>
          <w:p w14:paraId="0D4673E0" w14:textId="77777777" w:rsidR="004F1688" w:rsidRPr="00F3203B"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rPr>
                <w:rFonts w:ascii="Times New Roman" w:hAnsi="Times New Roman"/>
                <w:spacing w:val="-3"/>
                <w:sz w:val="22"/>
              </w:rPr>
            </w:pPr>
            <w:r w:rsidRPr="006F3898">
              <w:rPr>
                <w:rFonts w:ascii="Times New Roman" w:hAnsi="Times New Roman"/>
                <w:spacing w:val="-3"/>
                <w:sz w:val="22"/>
              </w:rPr>
              <w:t>Poseidon Items Common to Trident</w:t>
            </w:r>
          </w:p>
        </w:tc>
      </w:tr>
      <w:tr w:rsidR="004F1688" w:rsidRPr="004F1688" w14:paraId="6B1013E3" w14:textId="77777777" w:rsidTr="00F3203B">
        <w:tc>
          <w:tcPr>
            <w:tcW w:w="1165" w:type="dxa"/>
          </w:tcPr>
          <w:p w14:paraId="18ACB4F1"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u w:val="single"/>
              </w:rPr>
            </w:pPr>
            <w:r w:rsidRPr="006F3898">
              <w:rPr>
                <w:rFonts w:ascii="Times New Roman" w:hAnsi="Times New Roman"/>
                <w:spacing w:val="-3"/>
                <w:sz w:val="22"/>
              </w:rPr>
              <w:t>LF</w:t>
            </w:r>
          </w:p>
        </w:tc>
        <w:tc>
          <w:tcPr>
            <w:tcW w:w="7920" w:type="dxa"/>
          </w:tcPr>
          <w:p w14:paraId="34A64E21"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sz w:val="22"/>
                <w:u w:val="single"/>
              </w:rPr>
            </w:pPr>
            <w:r w:rsidRPr="006F3898">
              <w:rPr>
                <w:rFonts w:ascii="Times New Roman" w:hAnsi="Times New Roman"/>
                <w:spacing w:val="-3"/>
                <w:sz w:val="22"/>
              </w:rPr>
              <w:t>I COG (forms)</w:t>
            </w:r>
          </w:p>
        </w:tc>
      </w:tr>
      <w:tr w:rsidR="004F1688" w:rsidRPr="004F1688" w14:paraId="74353F06" w14:textId="77777777" w:rsidTr="00F3203B">
        <w:tc>
          <w:tcPr>
            <w:tcW w:w="1165" w:type="dxa"/>
          </w:tcPr>
          <w:p w14:paraId="62D7EBBE"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u w:val="single"/>
              </w:rPr>
            </w:pPr>
            <w:r w:rsidRPr="006F3898">
              <w:rPr>
                <w:rFonts w:ascii="Times New Roman" w:hAnsi="Times New Roman"/>
                <w:spacing w:val="-3"/>
                <w:sz w:val="22"/>
              </w:rPr>
              <w:t>LK</w:t>
            </w:r>
          </w:p>
        </w:tc>
        <w:tc>
          <w:tcPr>
            <w:tcW w:w="7920" w:type="dxa"/>
          </w:tcPr>
          <w:p w14:paraId="107BB0AB"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sz w:val="22"/>
                <w:u w:val="single"/>
              </w:rPr>
            </w:pPr>
            <w:r w:rsidRPr="006F3898">
              <w:rPr>
                <w:rFonts w:ascii="Times New Roman" w:hAnsi="Times New Roman"/>
                <w:spacing w:val="-3"/>
                <w:sz w:val="22"/>
              </w:rPr>
              <w:t>Aircraft Change Kit Numbers</w:t>
            </w:r>
          </w:p>
        </w:tc>
      </w:tr>
      <w:tr w:rsidR="004F1688" w:rsidRPr="004F1688" w14:paraId="51F5D917" w14:textId="77777777" w:rsidTr="00F3203B">
        <w:tc>
          <w:tcPr>
            <w:tcW w:w="1165" w:type="dxa"/>
          </w:tcPr>
          <w:p w14:paraId="39BFBE25"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u w:val="single"/>
              </w:rPr>
            </w:pPr>
            <w:r w:rsidRPr="006F3898">
              <w:rPr>
                <w:rFonts w:ascii="Times New Roman" w:hAnsi="Times New Roman"/>
                <w:spacing w:val="-3"/>
                <w:sz w:val="22"/>
              </w:rPr>
              <w:t>LP</w:t>
            </w:r>
          </w:p>
        </w:tc>
        <w:tc>
          <w:tcPr>
            <w:tcW w:w="7920" w:type="dxa"/>
          </w:tcPr>
          <w:p w14:paraId="0BEE59C0"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sz w:val="22"/>
                <w:u w:val="single"/>
              </w:rPr>
            </w:pPr>
            <w:r w:rsidRPr="006F3898">
              <w:rPr>
                <w:rFonts w:ascii="Times New Roman" w:hAnsi="Times New Roman"/>
                <w:spacing w:val="-3"/>
                <w:sz w:val="22"/>
              </w:rPr>
              <w:t>0I and 0P COGs (publications)</w:t>
            </w:r>
          </w:p>
        </w:tc>
      </w:tr>
      <w:tr w:rsidR="004F1688" w:rsidRPr="004F1688" w14:paraId="091F0023" w14:textId="77777777" w:rsidTr="00F3203B">
        <w:tc>
          <w:tcPr>
            <w:tcW w:w="1165" w:type="dxa"/>
          </w:tcPr>
          <w:p w14:paraId="5F9625FD"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u w:val="single"/>
              </w:rPr>
            </w:pPr>
            <w:r w:rsidRPr="006F3898">
              <w:rPr>
                <w:rFonts w:ascii="Times New Roman" w:hAnsi="Times New Roman"/>
                <w:spacing w:val="-3"/>
                <w:sz w:val="22"/>
              </w:rPr>
              <w:t>LS</w:t>
            </w:r>
          </w:p>
        </w:tc>
        <w:tc>
          <w:tcPr>
            <w:tcW w:w="7920" w:type="dxa"/>
          </w:tcPr>
          <w:p w14:paraId="1E3C4490"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sz w:val="22"/>
                <w:u w:val="single"/>
              </w:rPr>
            </w:pPr>
            <w:r w:rsidRPr="006F3898">
              <w:rPr>
                <w:rFonts w:ascii="Times New Roman" w:hAnsi="Times New Roman"/>
                <w:spacing w:val="-3"/>
                <w:sz w:val="22"/>
              </w:rPr>
              <w:t>SSP Alteration Kit Numbers</w:t>
            </w:r>
          </w:p>
        </w:tc>
      </w:tr>
      <w:tr w:rsidR="004F1688" w:rsidRPr="004F1688" w14:paraId="7746224E" w14:textId="77777777" w:rsidTr="00F3203B">
        <w:tc>
          <w:tcPr>
            <w:tcW w:w="1165" w:type="dxa"/>
          </w:tcPr>
          <w:p w14:paraId="0554FE8F" w14:textId="77777777"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rPr>
            </w:pPr>
            <w:r w:rsidRPr="006F3898">
              <w:rPr>
                <w:rFonts w:ascii="Times New Roman" w:hAnsi="Times New Roman"/>
                <w:spacing w:val="-3"/>
                <w:sz w:val="22"/>
              </w:rPr>
              <w:t>LX</w:t>
            </w:r>
          </w:p>
        </w:tc>
        <w:tc>
          <w:tcPr>
            <w:tcW w:w="7920" w:type="dxa"/>
          </w:tcPr>
          <w:p w14:paraId="28B65E23" w14:textId="77777777" w:rsidR="004F1688" w:rsidRPr="006F3898" w:rsidRDefault="004F1688" w:rsidP="00B14074">
            <w:pPr>
              <w:tabs>
                <w:tab w:val="left" w:pos="-1440"/>
                <w:tab w:val="left" w:pos="-720"/>
                <w:tab w:val="left" w:pos="0"/>
                <w:tab w:val="left" w:pos="360"/>
                <w:tab w:val="left" w:pos="720"/>
                <w:tab w:val="left" w:pos="1080"/>
                <w:tab w:val="left" w:pos="1440"/>
                <w:tab w:val="left" w:pos="1800"/>
                <w:tab w:val="left" w:pos="1980"/>
                <w:tab w:val="left" w:pos="2160"/>
                <w:tab w:val="left" w:pos="2520"/>
                <w:tab w:val="left" w:pos="2880"/>
              </w:tabs>
              <w:suppressAutoHyphens/>
              <w:ind w:left="3600" w:hanging="3600"/>
              <w:jc w:val="both"/>
              <w:rPr>
                <w:rFonts w:ascii="Times New Roman" w:hAnsi="Times New Roman"/>
                <w:spacing w:val="-3"/>
                <w:sz w:val="22"/>
              </w:rPr>
            </w:pPr>
            <w:r w:rsidRPr="006F3898">
              <w:rPr>
                <w:rFonts w:ascii="Times New Roman" w:hAnsi="Times New Roman"/>
                <w:spacing w:val="-3"/>
                <w:sz w:val="22"/>
              </w:rPr>
              <w:t>Local Numbers Assigned by NAVSUP WSS Field Activities</w:t>
            </w:r>
          </w:p>
        </w:tc>
      </w:tr>
      <w:tr w:rsidR="004F1688" w:rsidRPr="004F1688" w14:paraId="671627CD" w14:textId="77777777" w:rsidTr="00F3203B">
        <w:tc>
          <w:tcPr>
            <w:tcW w:w="1165" w:type="dxa"/>
          </w:tcPr>
          <w:p w14:paraId="589EF003" w14:textId="549F1798" w:rsidR="004F1688" w:rsidRPr="006F3898" w:rsidRDefault="004F1688" w:rsidP="00B14074">
            <w:pPr>
              <w:tabs>
                <w:tab w:val="left" w:pos="-1440"/>
                <w:tab w:val="left" w:pos="-720"/>
                <w:tab w:val="left" w:pos="360"/>
                <w:tab w:val="left" w:pos="720"/>
                <w:tab w:val="left" w:pos="1080"/>
                <w:tab w:val="left" w:pos="1440"/>
                <w:tab w:val="left" w:pos="1800"/>
                <w:tab w:val="left" w:pos="1980"/>
                <w:tab w:val="left" w:pos="2160"/>
                <w:tab w:val="left" w:pos="2520"/>
                <w:tab w:val="left" w:pos="2880"/>
              </w:tabs>
              <w:suppressAutoHyphens/>
              <w:jc w:val="center"/>
              <w:rPr>
                <w:rFonts w:ascii="Times New Roman" w:hAnsi="Times New Roman"/>
                <w:spacing w:val="-3"/>
                <w:sz w:val="22"/>
              </w:rPr>
            </w:pPr>
            <w:r w:rsidRPr="006F3898">
              <w:rPr>
                <w:rFonts w:ascii="Times New Roman" w:hAnsi="Times New Roman"/>
                <w:spacing w:val="-3"/>
                <w:sz w:val="22"/>
              </w:rPr>
              <w:t>LL</w:t>
            </w:r>
          </w:p>
        </w:tc>
        <w:tc>
          <w:tcPr>
            <w:tcW w:w="7920" w:type="dxa"/>
          </w:tcPr>
          <w:p w14:paraId="646A8FA9" w14:textId="77777777" w:rsidR="004F1688" w:rsidRPr="006F3898" w:rsidRDefault="004F1688" w:rsidP="00B14074">
            <w:pPr>
              <w:tabs>
                <w:tab w:val="left" w:pos="-1440"/>
                <w:tab w:val="left" w:pos="-720"/>
                <w:tab w:val="left" w:pos="0"/>
                <w:tab w:val="left" w:pos="360"/>
                <w:tab w:val="left" w:pos="720"/>
                <w:tab w:val="left" w:pos="1080"/>
                <w:tab w:val="left" w:pos="1440"/>
                <w:tab w:val="left" w:pos="1800"/>
                <w:tab w:val="left" w:pos="1980"/>
                <w:tab w:val="left" w:pos="2160"/>
                <w:tab w:val="left" w:pos="2520"/>
                <w:tab w:val="left" w:pos="2880"/>
              </w:tabs>
              <w:suppressAutoHyphens/>
              <w:ind w:left="3600" w:hanging="3600"/>
              <w:rPr>
                <w:rFonts w:ascii="Times New Roman" w:hAnsi="Times New Roman"/>
                <w:spacing w:val="-3"/>
                <w:sz w:val="22"/>
              </w:rPr>
            </w:pPr>
            <w:r w:rsidRPr="006F3898">
              <w:rPr>
                <w:rFonts w:ascii="Times New Roman" w:hAnsi="Times New Roman"/>
                <w:spacing w:val="-3"/>
                <w:sz w:val="22"/>
              </w:rPr>
              <w:t>All Other Control Numbers Assigned by an NAVSUPWSS or Other Navy Item Manager</w:t>
            </w:r>
          </w:p>
        </w:tc>
      </w:tr>
    </w:tbl>
    <w:p w14:paraId="5801C268" w14:textId="77777777" w:rsidR="00C83B59" w:rsidRPr="006F3898" w:rsidRDefault="00C83B59" w:rsidP="00B14074">
      <w:pPr>
        <w:tabs>
          <w:tab w:val="left" w:pos="-1440"/>
          <w:tab w:val="left" w:pos="-720"/>
          <w:tab w:val="left" w:pos="0"/>
          <w:tab w:val="left" w:pos="360"/>
          <w:tab w:val="left" w:pos="720"/>
          <w:tab w:val="left" w:pos="1080"/>
          <w:tab w:val="left" w:pos="1440"/>
          <w:tab w:val="left" w:pos="1800"/>
          <w:tab w:val="left" w:pos="1980"/>
          <w:tab w:val="left" w:pos="2160"/>
          <w:tab w:val="left" w:pos="2520"/>
          <w:tab w:val="left" w:pos="2880"/>
        </w:tabs>
        <w:suppressAutoHyphens/>
        <w:jc w:val="both"/>
        <w:rPr>
          <w:rFonts w:ascii="Times New Roman" w:hAnsi="Times New Roman"/>
          <w:spacing w:val="-3"/>
        </w:rPr>
      </w:pPr>
    </w:p>
    <w:p w14:paraId="515A6140" w14:textId="41060844"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 xml:space="preserve">A Temporary NICN (T-NICN) may be assigned by </w:t>
      </w:r>
      <w:r w:rsidR="00371B4F" w:rsidRPr="006F3898">
        <w:rPr>
          <w:rFonts w:ascii="Times New Roman" w:hAnsi="Times New Roman"/>
          <w:spacing w:val="-3"/>
        </w:rPr>
        <w:t xml:space="preserve">SUP WSS </w:t>
      </w:r>
      <w:r w:rsidRPr="006F3898">
        <w:rPr>
          <w:rFonts w:ascii="Times New Roman" w:hAnsi="Times New Roman"/>
          <w:spacing w:val="-3"/>
        </w:rPr>
        <w:t xml:space="preserve">or other Navy item manager to an item when NSN assignment by DLSC is anticipated. </w:t>
      </w:r>
      <w:r w:rsidR="0092405B">
        <w:rPr>
          <w:rFonts w:ascii="Times New Roman" w:hAnsi="Times New Roman"/>
          <w:spacing w:val="-3"/>
        </w:rPr>
        <w:t xml:space="preserve"> </w:t>
      </w:r>
      <w:r w:rsidRPr="006F3898">
        <w:rPr>
          <w:rFonts w:ascii="Times New Roman" w:hAnsi="Times New Roman"/>
          <w:spacing w:val="-3"/>
        </w:rPr>
        <w:t xml:space="preserve">In this situation, the FSCs used for T-NICNs are 0099 for items anticipated to be managed by DLA and the actual FSC for items expected to be managed by </w:t>
      </w:r>
      <w:r w:rsidR="00E57572" w:rsidRPr="006F3898">
        <w:rPr>
          <w:rFonts w:ascii="Times New Roman" w:hAnsi="Times New Roman"/>
          <w:spacing w:val="-3"/>
        </w:rPr>
        <w:t>SUP WSS</w:t>
      </w:r>
      <w:r w:rsidRPr="006F3898">
        <w:rPr>
          <w:rFonts w:ascii="Times New Roman" w:hAnsi="Times New Roman"/>
          <w:spacing w:val="-3"/>
        </w:rPr>
        <w:t>, e.g.</w:t>
      </w:r>
      <w:r w:rsidR="0092405B">
        <w:rPr>
          <w:rFonts w:ascii="Times New Roman" w:hAnsi="Times New Roman"/>
          <w:spacing w:val="-3"/>
        </w:rPr>
        <w:t>,</w:t>
      </w:r>
      <w:r w:rsidRPr="006F3898">
        <w:rPr>
          <w:rFonts w:ascii="Times New Roman" w:hAnsi="Times New Roman"/>
          <w:spacing w:val="-3"/>
        </w:rPr>
        <w:t xml:space="preserve"> 5840.  A Permanent NICN (P-NICN) is assigned by an ICP or other Navy item manager to items not meeting criteria for NSN assignment, but which are monitored or stocked in the Navy supply system.  While their use is decreasing, examples</w:t>
      </w:r>
      <w:r w:rsidR="00EB257F">
        <w:rPr>
          <w:rFonts w:ascii="Times New Roman" w:hAnsi="Times New Roman"/>
          <w:spacing w:val="-3"/>
        </w:rPr>
        <w:t xml:space="preserve"> of </w:t>
      </w:r>
      <w:r w:rsidR="00AA011A">
        <w:rPr>
          <w:rFonts w:ascii="Times New Roman" w:hAnsi="Times New Roman"/>
          <w:spacing w:val="-3"/>
        </w:rPr>
        <w:t xml:space="preserve"> </w:t>
      </w:r>
      <w:r w:rsidRPr="006F3898">
        <w:rPr>
          <w:rFonts w:ascii="Times New Roman" w:hAnsi="Times New Roman"/>
          <w:spacing w:val="-3"/>
        </w:rPr>
        <w:t xml:space="preserve">P-NICNs are </w:t>
      </w:r>
      <w:r w:rsidR="00FE454F">
        <w:rPr>
          <w:rFonts w:ascii="Times New Roman" w:hAnsi="Times New Roman"/>
          <w:spacing w:val="-3"/>
        </w:rPr>
        <w:t xml:space="preserve">normally </w:t>
      </w:r>
      <w:r w:rsidR="00EC3975">
        <w:rPr>
          <w:rFonts w:ascii="Times New Roman" w:hAnsi="Times New Roman"/>
          <w:spacing w:val="-3"/>
        </w:rPr>
        <w:t xml:space="preserve">small </w:t>
      </w:r>
      <w:r w:rsidRPr="006F3898">
        <w:rPr>
          <w:rFonts w:ascii="Times New Roman" w:hAnsi="Times New Roman"/>
          <w:spacing w:val="-3"/>
        </w:rPr>
        <w:t>items fabricated at the organizational level, obsolete items, and FMS items.  P-NICNs have:</w:t>
      </w:r>
    </w:p>
    <w:p w14:paraId="5588BDB4" w14:textId="1286240F" w:rsidR="00AA011A" w:rsidRDefault="00AA011A"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FSCs other than "0099" or the actual FSC is normally used</w:t>
      </w:r>
    </w:p>
    <w:p w14:paraId="79E28F8F" w14:textId="4C117E99" w:rsidR="00C83B59" w:rsidRPr="006F3898" w:rsidRDefault="00AA011A"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lastRenderedPageBreak/>
        <w:t xml:space="preserve">b. </w:t>
      </w:r>
      <w:r w:rsidR="00C83B59" w:rsidRPr="006F3898">
        <w:rPr>
          <w:rFonts w:ascii="Times New Roman" w:hAnsi="Times New Roman"/>
          <w:spacing w:val="-3"/>
        </w:rPr>
        <w:t>NCB of "LL"</w:t>
      </w:r>
    </w:p>
    <w:p w14:paraId="03AA53BE" w14:textId="5632A266" w:rsidR="00C83B59" w:rsidRPr="006F3898" w:rsidRDefault="00AA011A"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c. </w:t>
      </w:r>
      <w:r w:rsidR="00C83B59" w:rsidRPr="006F3898">
        <w:rPr>
          <w:rFonts w:ascii="Times New Roman" w:hAnsi="Times New Roman"/>
          <w:spacing w:val="-3"/>
        </w:rPr>
        <w:t>Alphabetic characters in the seventh through ninth positions of the NICN (the positions immediately following the NCB</w:t>
      </w:r>
      <w:r w:rsidR="000E4487">
        <w:rPr>
          <w:rFonts w:ascii="Times New Roman" w:hAnsi="Times New Roman"/>
          <w:spacing w:val="-3"/>
        </w:rPr>
        <w:t>)</w:t>
      </w:r>
    </w:p>
    <w:p w14:paraId="385B5DFD" w14:textId="6F8D15B1" w:rsidR="00C83B59" w:rsidRPr="006F3898" w:rsidRDefault="00AA011A"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d. </w:t>
      </w:r>
      <w:r w:rsidR="00C83B59" w:rsidRPr="006F3898">
        <w:rPr>
          <w:rFonts w:ascii="Times New Roman" w:hAnsi="Times New Roman"/>
          <w:spacing w:val="-3"/>
        </w:rPr>
        <w:t>Numeric characters in the last four (tenth through thirteenth) positions of the NICN</w:t>
      </w:r>
    </w:p>
    <w:p w14:paraId="696DB97C"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An example of a P-NICN is:  0000-LL-CMB-6876.</w:t>
      </w:r>
    </w:p>
    <w:p w14:paraId="7426D967" w14:textId="77777777" w:rsidR="00CE04C1" w:rsidRPr="006F3898" w:rsidRDefault="00CE04C1"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31BC0766" w14:textId="6D68D674" w:rsidR="00B021B4" w:rsidRPr="000E4487"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rPr>
      </w:pPr>
      <w:r w:rsidRPr="3F481C37">
        <w:rPr>
          <w:rFonts w:ascii="Times New Roman" w:hAnsi="Times New Roman"/>
        </w:rPr>
        <w:t>1</w:t>
      </w:r>
      <w:r w:rsidR="0054768D" w:rsidRPr="3F481C37">
        <w:rPr>
          <w:rFonts w:ascii="Times New Roman" w:hAnsi="Times New Roman"/>
        </w:rPr>
        <w:t>-5</w:t>
      </w:r>
      <w:r w:rsidRPr="3F481C37">
        <w:rPr>
          <w:rFonts w:ascii="Times New Roman" w:hAnsi="Times New Roman"/>
        </w:rPr>
        <w:t>.4</w:t>
      </w:r>
      <w:r w:rsidR="008431AD" w:rsidRPr="3F481C37">
        <w:rPr>
          <w:rFonts w:ascii="Times New Roman" w:hAnsi="Times New Roman"/>
        </w:rPr>
        <w:t xml:space="preserve"> </w:t>
      </w:r>
      <w:r w:rsidRPr="3F481C37">
        <w:rPr>
          <w:rFonts w:ascii="Times New Roman" w:hAnsi="Times New Roman"/>
          <w:u w:val="single"/>
        </w:rPr>
        <w:t>Cognizance Symbol (COG</w:t>
      </w:r>
      <w:r w:rsidR="000E4487">
        <w:rPr>
          <w:rFonts w:ascii="Times New Roman" w:hAnsi="Times New Roman"/>
        </w:rPr>
        <w:t>)</w:t>
      </w:r>
      <w:r w:rsidR="00E921D6">
        <w:rPr>
          <w:rFonts w:ascii="Times New Roman" w:hAnsi="Times New Roman"/>
        </w:rPr>
        <w:t xml:space="preserve">. </w:t>
      </w:r>
      <w:r w:rsidR="00C503B9" w:rsidRPr="006F3898">
        <w:rPr>
          <w:rFonts w:ascii="Times New Roman" w:hAnsi="Times New Roman"/>
          <w:spacing w:val="-3"/>
        </w:rPr>
        <w:t xml:space="preserve">The COG is a </w:t>
      </w:r>
      <w:r w:rsidR="00CF400D" w:rsidRPr="3F481C37">
        <w:rPr>
          <w:rFonts w:ascii="Times New Roman" w:hAnsi="Times New Roman"/>
        </w:rPr>
        <w:t>two-character</w:t>
      </w:r>
      <w:r w:rsidR="00C503B9" w:rsidRPr="006F3898">
        <w:rPr>
          <w:rFonts w:ascii="Times New Roman" w:hAnsi="Times New Roman"/>
          <w:spacing w:val="-3"/>
        </w:rPr>
        <w:t xml:space="preserve"> numeric-alphabetic </w:t>
      </w:r>
      <w:r w:rsidR="00BE764B" w:rsidRPr="000E2DAF">
        <w:rPr>
          <w:rFonts w:ascii="Times New Roman" w:hAnsi="Times New Roman"/>
          <w:spacing w:val="-3"/>
        </w:rPr>
        <w:t>naval</w:t>
      </w:r>
      <w:r w:rsidR="00C503B9" w:rsidRPr="006F3898">
        <w:rPr>
          <w:rFonts w:ascii="Times New Roman" w:hAnsi="Times New Roman"/>
          <w:spacing w:val="-3"/>
        </w:rPr>
        <w:t xml:space="preserve"> code that designates the type of funds used to purchase an item and the activity that is the </w:t>
      </w:r>
      <w:r w:rsidR="00EF687A" w:rsidRPr="3F481C37">
        <w:rPr>
          <w:rFonts w:ascii="Times New Roman" w:hAnsi="Times New Roman"/>
        </w:rPr>
        <w:t xml:space="preserve">Item Manager </w:t>
      </w:r>
      <w:r w:rsidR="00845058" w:rsidRPr="3F481C37">
        <w:rPr>
          <w:rFonts w:ascii="Times New Roman" w:hAnsi="Times New Roman"/>
        </w:rPr>
        <w:t>(</w:t>
      </w:r>
      <w:r w:rsidR="00C503B9" w:rsidRPr="006F3898">
        <w:rPr>
          <w:rFonts w:ascii="Times New Roman" w:hAnsi="Times New Roman"/>
          <w:spacing w:val="-3"/>
        </w:rPr>
        <w:t>IM</w:t>
      </w:r>
      <w:r w:rsidR="00EF687A" w:rsidRPr="3F481C37">
        <w:rPr>
          <w:rFonts w:ascii="Times New Roman" w:hAnsi="Times New Roman"/>
        </w:rPr>
        <w:t>)</w:t>
      </w:r>
      <w:r w:rsidR="00C503B9" w:rsidRPr="006F3898">
        <w:rPr>
          <w:rFonts w:ascii="Times New Roman" w:hAnsi="Times New Roman"/>
          <w:spacing w:val="-3"/>
        </w:rPr>
        <w:t xml:space="preserve"> of the item.  An odd number in the first</w:t>
      </w:r>
      <w:r w:rsidR="00BE764B" w:rsidRPr="3F481C37">
        <w:rPr>
          <w:rFonts w:ascii="Times New Roman" w:hAnsi="Times New Roman"/>
        </w:rPr>
        <w:t xml:space="preserve"> </w:t>
      </w:r>
      <w:r w:rsidR="00C503B9" w:rsidRPr="006F3898">
        <w:rPr>
          <w:rFonts w:ascii="Times New Roman" w:hAnsi="Times New Roman"/>
          <w:spacing w:val="-3"/>
        </w:rPr>
        <w:t>position indicates the item is funded by the NWCF and must be paid</w:t>
      </w:r>
      <w:r w:rsidR="0012113A">
        <w:rPr>
          <w:rFonts w:ascii="Times New Roman" w:hAnsi="Times New Roman"/>
          <w:spacing w:val="-3"/>
        </w:rPr>
        <w:t xml:space="preserve"> </w:t>
      </w:r>
      <w:r w:rsidRPr="006F3898">
        <w:rPr>
          <w:rFonts w:ascii="Times New Roman" w:hAnsi="Times New Roman"/>
          <w:spacing w:val="-3"/>
        </w:rPr>
        <w:t xml:space="preserve">for by a customer.  An even number in the first position signifies the item was paid for with Appropriation Purchase Account (APA) </w:t>
      </w:r>
      <w:r w:rsidR="001A5493" w:rsidRPr="006F3898">
        <w:rPr>
          <w:rFonts w:ascii="Times New Roman" w:hAnsi="Times New Roman"/>
          <w:spacing w:val="-3"/>
        </w:rPr>
        <w:t>funds,</w:t>
      </w:r>
      <w:r w:rsidRPr="006F3898">
        <w:rPr>
          <w:rFonts w:ascii="Times New Roman" w:hAnsi="Times New Roman"/>
          <w:spacing w:val="-3"/>
        </w:rPr>
        <w:t xml:space="preserve"> e.g., OPN and WPN funds; and is issued to the end user without charge.  </w:t>
      </w:r>
      <w:r w:rsidR="00651400">
        <w:rPr>
          <w:rFonts w:ascii="Times New Roman" w:hAnsi="Times New Roman"/>
          <w:spacing w:val="-3"/>
        </w:rPr>
        <w:t>The second po</w:t>
      </w:r>
      <w:r w:rsidR="00845058">
        <w:rPr>
          <w:rFonts w:ascii="Times New Roman" w:hAnsi="Times New Roman"/>
          <w:spacing w:val="-3"/>
        </w:rPr>
        <w:t>sition signifies the I</w:t>
      </w:r>
      <w:r w:rsidR="00AF4B27">
        <w:rPr>
          <w:rFonts w:ascii="Times New Roman" w:hAnsi="Times New Roman"/>
          <w:spacing w:val="-3"/>
        </w:rPr>
        <w:t>M</w:t>
      </w:r>
      <w:r w:rsidR="00845058">
        <w:rPr>
          <w:rFonts w:ascii="Times New Roman" w:hAnsi="Times New Roman"/>
          <w:spacing w:val="-3"/>
        </w:rPr>
        <w:t xml:space="preserve"> of the item.  </w:t>
      </w:r>
      <w:r w:rsidRPr="006F3898">
        <w:rPr>
          <w:rFonts w:ascii="Times New Roman" w:hAnsi="Times New Roman"/>
          <w:spacing w:val="-3"/>
        </w:rPr>
        <w:t xml:space="preserve">The COG is often used as a prefix for the NSN to </w:t>
      </w:r>
      <w:r w:rsidR="00D95EE3" w:rsidRPr="006F3898">
        <w:rPr>
          <w:rFonts w:ascii="Times New Roman" w:hAnsi="Times New Roman"/>
          <w:spacing w:val="-3"/>
        </w:rPr>
        <w:t>identify an item more completely</w:t>
      </w:r>
      <w:r w:rsidRPr="006F3898">
        <w:rPr>
          <w:rFonts w:ascii="Times New Roman" w:hAnsi="Times New Roman"/>
          <w:spacing w:val="-3"/>
        </w:rPr>
        <w:t xml:space="preserve">.  </w:t>
      </w:r>
      <w:r w:rsidR="00BE764B">
        <w:rPr>
          <w:rFonts w:ascii="Times New Roman" w:hAnsi="Times New Roman"/>
          <w:spacing w:val="-3"/>
        </w:rPr>
        <w:t>Table 1-</w:t>
      </w:r>
      <w:r w:rsidR="00AD1724">
        <w:rPr>
          <w:rFonts w:ascii="Times New Roman" w:hAnsi="Times New Roman"/>
          <w:spacing w:val="-3"/>
        </w:rPr>
        <w:t>3</w:t>
      </w:r>
      <w:r w:rsidR="00BE764B">
        <w:rPr>
          <w:rFonts w:ascii="Times New Roman" w:hAnsi="Times New Roman"/>
          <w:spacing w:val="-3"/>
        </w:rPr>
        <w:t xml:space="preserve"> shows e</w:t>
      </w:r>
      <w:r w:rsidRPr="006F3898">
        <w:rPr>
          <w:rFonts w:ascii="Times New Roman" w:hAnsi="Times New Roman"/>
          <w:spacing w:val="-3"/>
        </w:rPr>
        <w:t xml:space="preserve">xamples of COGs managed by NAVSEA and </w:t>
      </w:r>
      <w:r w:rsidR="00E57572" w:rsidRPr="006F3898">
        <w:rPr>
          <w:rFonts w:ascii="Times New Roman" w:hAnsi="Times New Roman"/>
          <w:spacing w:val="-3"/>
        </w:rPr>
        <w:t>NAVSUP WSS</w:t>
      </w:r>
      <w:r w:rsidR="00BE764B">
        <w:rPr>
          <w:rFonts w:ascii="Times New Roman" w:hAnsi="Times New Roman"/>
          <w:spacing w:val="-3"/>
        </w:rPr>
        <w:t xml:space="preserve">. </w:t>
      </w:r>
      <w:r w:rsidR="00997FC7">
        <w:rPr>
          <w:rFonts w:ascii="Times New Roman" w:hAnsi="Times New Roman"/>
          <w:spacing w:val="-3"/>
        </w:rPr>
        <w:t xml:space="preserve"> </w:t>
      </w:r>
      <w:r w:rsidR="00086B7F">
        <w:rPr>
          <w:rFonts w:ascii="Times New Roman" w:hAnsi="Times New Roman"/>
          <w:spacing w:val="-3"/>
        </w:rPr>
        <w:t xml:space="preserve">(Note: DLA COGs </w:t>
      </w:r>
      <w:r w:rsidR="003A7278">
        <w:rPr>
          <w:rFonts w:ascii="Times New Roman" w:hAnsi="Times New Roman"/>
          <w:spacing w:val="-3"/>
        </w:rPr>
        <w:t xml:space="preserve">are </w:t>
      </w:r>
      <w:r w:rsidR="0012376D">
        <w:rPr>
          <w:rFonts w:ascii="Times New Roman" w:hAnsi="Times New Roman"/>
          <w:spacing w:val="-3"/>
        </w:rPr>
        <w:t xml:space="preserve">not </w:t>
      </w:r>
      <w:r w:rsidR="0075367B">
        <w:rPr>
          <w:rFonts w:ascii="Times New Roman" w:hAnsi="Times New Roman"/>
          <w:spacing w:val="-3"/>
        </w:rPr>
        <w:t xml:space="preserve">being </w:t>
      </w:r>
      <w:r w:rsidR="0012376D">
        <w:rPr>
          <w:rFonts w:ascii="Times New Roman" w:hAnsi="Times New Roman"/>
          <w:spacing w:val="-3"/>
        </w:rPr>
        <w:t>addressed.)</w:t>
      </w:r>
    </w:p>
    <w:p w14:paraId="1574B4A4" w14:textId="77777777" w:rsidR="00B021B4" w:rsidRDefault="00B021B4"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p>
    <w:p w14:paraId="4E6F60D5" w14:textId="4B25372A" w:rsidR="00B021B4" w:rsidRPr="006F3898" w:rsidRDefault="00B021B4" w:rsidP="00B14074">
      <w:pPr>
        <w:tabs>
          <w:tab w:val="left" w:pos="360"/>
          <w:tab w:val="left" w:pos="720"/>
          <w:tab w:val="left" w:pos="1080"/>
          <w:tab w:val="left" w:pos="1440"/>
          <w:tab w:val="left" w:pos="1800"/>
          <w:tab w:val="left" w:pos="2160"/>
          <w:tab w:val="left" w:pos="2520"/>
          <w:tab w:val="left" w:pos="2880"/>
        </w:tabs>
        <w:jc w:val="center"/>
        <w:rPr>
          <w:rFonts w:ascii="Times New Roman" w:hAnsi="Times New Roman"/>
          <w:spacing w:val="-3"/>
        </w:rPr>
      </w:pPr>
      <w:r>
        <w:rPr>
          <w:rFonts w:ascii="Times New Roman" w:hAnsi="Times New Roman"/>
          <w:b/>
          <w:spacing w:val="-3"/>
        </w:rPr>
        <w:t>Table 1-</w:t>
      </w:r>
      <w:r w:rsidR="00AD1724">
        <w:rPr>
          <w:rFonts w:ascii="Times New Roman" w:hAnsi="Times New Roman"/>
          <w:b/>
          <w:spacing w:val="-3"/>
        </w:rPr>
        <w:t>3</w:t>
      </w:r>
      <w:r w:rsidR="00A660CE">
        <w:rPr>
          <w:rFonts w:ascii="Times New Roman" w:hAnsi="Times New Roman"/>
          <w:b/>
          <w:spacing w:val="-3"/>
        </w:rPr>
        <w:t>.</w:t>
      </w:r>
      <w:r>
        <w:rPr>
          <w:rFonts w:ascii="Times New Roman" w:hAnsi="Times New Roman"/>
          <w:b/>
          <w:spacing w:val="-3"/>
        </w:rPr>
        <w:t xml:space="preserve"> COGs Managed by NAVSEA and NAVSUP WSS</w:t>
      </w:r>
    </w:p>
    <w:p w14:paraId="21E2BB53" w14:textId="77777777" w:rsidR="00C83B59" w:rsidRPr="006F3898" w:rsidRDefault="00C83B59" w:rsidP="00B14074">
      <w:pPr>
        <w:tabs>
          <w:tab w:val="left" w:pos="360"/>
          <w:tab w:val="left" w:pos="720"/>
          <w:tab w:val="left" w:pos="1080"/>
          <w:tab w:val="left" w:pos="1440"/>
          <w:tab w:val="left" w:pos="1800"/>
          <w:tab w:val="left" w:pos="2160"/>
          <w:tab w:val="left" w:pos="2520"/>
          <w:tab w:val="left" w:pos="2880"/>
        </w:tabs>
        <w:jc w:val="center"/>
        <w:rPr>
          <w:rFonts w:ascii="Times New Roman" w:hAnsi="Times New Roman"/>
          <w:spacing w:val="-3"/>
        </w:rPr>
      </w:pPr>
    </w:p>
    <w:tbl>
      <w:tblPr>
        <w:tblStyle w:val="TableGrid"/>
        <w:tblW w:w="9810" w:type="dxa"/>
        <w:tblInd w:w="-5" w:type="dxa"/>
        <w:tblLayout w:type="fixed"/>
        <w:tblLook w:val="04A0" w:firstRow="1" w:lastRow="0" w:firstColumn="1" w:lastColumn="0" w:noHBand="0" w:noVBand="1"/>
      </w:tblPr>
      <w:tblGrid>
        <w:gridCol w:w="720"/>
        <w:gridCol w:w="1620"/>
        <w:gridCol w:w="2520"/>
        <w:gridCol w:w="4950"/>
      </w:tblGrid>
      <w:tr w:rsidR="00BE764B" w:rsidRPr="00F539DC" w14:paraId="1F6B2340" w14:textId="77777777" w:rsidTr="006F3898">
        <w:tc>
          <w:tcPr>
            <w:tcW w:w="720" w:type="dxa"/>
          </w:tcPr>
          <w:p w14:paraId="123920DE"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b/>
                <w:spacing w:val="-3"/>
                <w:sz w:val="22"/>
                <w:u w:val="single"/>
              </w:rPr>
            </w:pPr>
            <w:r w:rsidRPr="006F3898">
              <w:rPr>
                <w:rFonts w:ascii="Times New Roman" w:hAnsi="Times New Roman"/>
                <w:b/>
                <w:spacing w:val="-3"/>
                <w:sz w:val="22"/>
                <w:u w:val="single"/>
              </w:rPr>
              <w:t>COG</w:t>
            </w:r>
          </w:p>
        </w:tc>
        <w:tc>
          <w:tcPr>
            <w:tcW w:w="1620" w:type="dxa"/>
          </w:tcPr>
          <w:p w14:paraId="34AEA397"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b/>
                <w:spacing w:val="-3"/>
                <w:sz w:val="22"/>
                <w:u w:val="single"/>
              </w:rPr>
            </w:pPr>
            <w:r w:rsidRPr="006F3898">
              <w:rPr>
                <w:rFonts w:ascii="Times New Roman" w:hAnsi="Times New Roman"/>
                <w:b/>
                <w:spacing w:val="-3"/>
                <w:sz w:val="22"/>
                <w:u w:val="single"/>
              </w:rPr>
              <w:t>IM</w:t>
            </w:r>
          </w:p>
        </w:tc>
        <w:tc>
          <w:tcPr>
            <w:tcW w:w="2520" w:type="dxa"/>
          </w:tcPr>
          <w:p w14:paraId="2AC6A183"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b/>
                <w:spacing w:val="-3"/>
                <w:sz w:val="22"/>
                <w:u w:val="single"/>
              </w:rPr>
            </w:pPr>
            <w:r w:rsidRPr="006F3898">
              <w:rPr>
                <w:rFonts w:ascii="Times New Roman" w:hAnsi="Times New Roman"/>
                <w:b/>
                <w:spacing w:val="-3"/>
                <w:sz w:val="22"/>
                <w:u w:val="single"/>
              </w:rPr>
              <w:t>Tech Responsibility</w:t>
            </w:r>
          </w:p>
        </w:tc>
        <w:tc>
          <w:tcPr>
            <w:tcW w:w="4950" w:type="dxa"/>
          </w:tcPr>
          <w:p w14:paraId="212EE746"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b/>
                <w:spacing w:val="-3"/>
                <w:sz w:val="22"/>
                <w:u w:val="single"/>
              </w:rPr>
            </w:pPr>
            <w:r w:rsidRPr="006F3898">
              <w:rPr>
                <w:rFonts w:ascii="Times New Roman" w:hAnsi="Times New Roman"/>
                <w:b/>
                <w:spacing w:val="-3"/>
                <w:sz w:val="22"/>
                <w:u w:val="single"/>
              </w:rPr>
              <w:t>Description</w:t>
            </w:r>
          </w:p>
        </w:tc>
      </w:tr>
      <w:tr w:rsidR="00BE764B" w:rsidRPr="00F539DC" w14:paraId="211F3183" w14:textId="77777777" w:rsidTr="006F3898">
        <w:tc>
          <w:tcPr>
            <w:tcW w:w="720" w:type="dxa"/>
          </w:tcPr>
          <w:p w14:paraId="6C341847"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0J</w:t>
            </w:r>
          </w:p>
        </w:tc>
        <w:tc>
          <w:tcPr>
            <w:tcW w:w="1620" w:type="dxa"/>
          </w:tcPr>
          <w:p w14:paraId="25944751"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NAVSUP WSS</w:t>
            </w:r>
          </w:p>
        </w:tc>
        <w:tc>
          <w:tcPr>
            <w:tcW w:w="2520" w:type="dxa"/>
          </w:tcPr>
          <w:p w14:paraId="4480BB14"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ind w:left="4140" w:hanging="4140"/>
              <w:rPr>
                <w:rFonts w:ascii="Times New Roman" w:hAnsi="Times New Roman"/>
                <w:spacing w:val="-3"/>
                <w:sz w:val="22"/>
              </w:rPr>
            </w:pPr>
            <w:r w:rsidRPr="006F3898">
              <w:rPr>
                <w:rFonts w:ascii="Times New Roman" w:hAnsi="Times New Roman"/>
                <w:spacing w:val="-3"/>
                <w:sz w:val="22"/>
              </w:rPr>
              <w:t>Various commands</w:t>
            </w:r>
            <w:r w:rsidRPr="006F3898">
              <w:rPr>
                <w:rFonts w:ascii="Times New Roman" w:hAnsi="Times New Roman"/>
                <w:spacing w:val="-3"/>
                <w:sz w:val="22"/>
              </w:rPr>
              <w:tab/>
            </w:r>
          </w:p>
        </w:tc>
        <w:tc>
          <w:tcPr>
            <w:tcW w:w="4950" w:type="dxa"/>
          </w:tcPr>
          <w:p w14:paraId="1995C124"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Interim support items for 1H and 3H</w:t>
            </w:r>
            <w:r w:rsidRPr="006F3898">
              <w:rPr>
                <w:rFonts w:ascii="Times New Roman" w:hAnsi="Times New Roman"/>
                <w:spacing w:val="-3"/>
                <w:sz w:val="22"/>
                <w:u w:val="single"/>
              </w:rPr>
              <w:t xml:space="preserve"> </w:t>
            </w:r>
            <w:r w:rsidRPr="00AD1724">
              <w:rPr>
                <w:rFonts w:ascii="Times New Roman" w:hAnsi="Times New Roman"/>
                <w:spacing w:val="-3"/>
                <w:sz w:val="22"/>
              </w:rPr>
              <w:t>COG</w:t>
            </w:r>
            <w:r w:rsidRPr="006F3898">
              <w:rPr>
                <w:rFonts w:ascii="Times New Roman" w:hAnsi="Times New Roman"/>
                <w:spacing w:val="-3"/>
                <w:sz w:val="22"/>
              </w:rPr>
              <w:t xml:space="preserve"> material</w:t>
            </w:r>
          </w:p>
        </w:tc>
      </w:tr>
      <w:tr w:rsidR="00BE764B" w:rsidRPr="00F539DC" w14:paraId="2186B498" w14:textId="77777777" w:rsidTr="006F3898">
        <w:tc>
          <w:tcPr>
            <w:tcW w:w="720" w:type="dxa"/>
          </w:tcPr>
          <w:p w14:paraId="44BB213E"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0O</w:t>
            </w:r>
          </w:p>
        </w:tc>
        <w:tc>
          <w:tcPr>
            <w:tcW w:w="1620" w:type="dxa"/>
          </w:tcPr>
          <w:p w14:paraId="59F71945"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NAVSUP WSS</w:t>
            </w:r>
          </w:p>
        </w:tc>
        <w:tc>
          <w:tcPr>
            <w:tcW w:w="2520" w:type="dxa"/>
          </w:tcPr>
          <w:p w14:paraId="77914C6C"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4950" w:type="dxa"/>
          </w:tcPr>
          <w:p w14:paraId="1C2DBBB4"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 xml:space="preserve">Interim support items for 7H </w:t>
            </w:r>
            <w:r w:rsidRPr="00AD1724">
              <w:rPr>
                <w:rFonts w:ascii="Times New Roman" w:hAnsi="Times New Roman"/>
                <w:spacing w:val="-3"/>
                <w:sz w:val="22"/>
              </w:rPr>
              <w:t>COG</w:t>
            </w:r>
            <w:r w:rsidRPr="006F3898">
              <w:rPr>
                <w:rFonts w:ascii="Times New Roman" w:hAnsi="Times New Roman"/>
                <w:spacing w:val="-3"/>
                <w:sz w:val="22"/>
                <w:u w:val="single"/>
              </w:rPr>
              <w:t xml:space="preserve"> </w:t>
            </w:r>
            <w:r w:rsidRPr="006F3898">
              <w:rPr>
                <w:rFonts w:ascii="Times New Roman" w:hAnsi="Times New Roman"/>
                <w:spacing w:val="-3"/>
                <w:sz w:val="22"/>
              </w:rPr>
              <w:t>material</w:t>
            </w:r>
          </w:p>
        </w:tc>
      </w:tr>
      <w:tr w:rsidR="00BE764B" w:rsidRPr="00F539DC" w14:paraId="642788A7" w14:textId="77777777" w:rsidTr="006F3898">
        <w:tc>
          <w:tcPr>
            <w:tcW w:w="720" w:type="dxa"/>
          </w:tcPr>
          <w:p w14:paraId="47CAFAA5"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1H</w:t>
            </w:r>
          </w:p>
        </w:tc>
        <w:tc>
          <w:tcPr>
            <w:tcW w:w="1620" w:type="dxa"/>
          </w:tcPr>
          <w:p w14:paraId="50FE5419"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NAVSUP WSS</w:t>
            </w:r>
          </w:p>
        </w:tc>
        <w:tc>
          <w:tcPr>
            <w:tcW w:w="2520" w:type="dxa"/>
          </w:tcPr>
          <w:p w14:paraId="47ED19D9"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ind w:left="4140" w:hanging="4140"/>
              <w:rPr>
                <w:rFonts w:ascii="Times New Roman" w:hAnsi="Times New Roman"/>
                <w:spacing w:val="-3"/>
                <w:sz w:val="22"/>
              </w:rPr>
            </w:pPr>
            <w:r w:rsidRPr="006F3898">
              <w:rPr>
                <w:rFonts w:ascii="Times New Roman" w:hAnsi="Times New Roman"/>
                <w:spacing w:val="-3"/>
                <w:sz w:val="22"/>
              </w:rPr>
              <w:t>Various</w:t>
            </w:r>
            <w:r w:rsidRPr="006F3898">
              <w:rPr>
                <w:rFonts w:ascii="Times New Roman" w:hAnsi="Times New Roman"/>
                <w:spacing w:val="-3"/>
                <w:sz w:val="22"/>
              </w:rPr>
              <w:tab/>
              <w:t>commands</w:t>
            </w:r>
            <w:r w:rsidRPr="006F3898">
              <w:rPr>
                <w:rFonts w:ascii="Times New Roman" w:hAnsi="Times New Roman"/>
                <w:spacing w:val="-3"/>
                <w:sz w:val="22"/>
              </w:rPr>
              <w:tab/>
            </w:r>
          </w:p>
        </w:tc>
        <w:tc>
          <w:tcPr>
            <w:tcW w:w="4950" w:type="dxa"/>
          </w:tcPr>
          <w:p w14:paraId="6E0580B5"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Consumable material relating to shipboard equipment and systems</w:t>
            </w:r>
          </w:p>
        </w:tc>
      </w:tr>
      <w:tr w:rsidR="00BE764B" w:rsidRPr="00F539DC" w14:paraId="28CDAEEB" w14:textId="77777777" w:rsidTr="006F3898">
        <w:tc>
          <w:tcPr>
            <w:tcW w:w="720" w:type="dxa"/>
          </w:tcPr>
          <w:p w14:paraId="5BB253E5"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2F</w:t>
            </w:r>
          </w:p>
        </w:tc>
        <w:tc>
          <w:tcPr>
            <w:tcW w:w="1620" w:type="dxa"/>
          </w:tcPr>
          <w:p w14:paraId="6349613D"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2520" w:type="dxa"/>
          </w:tcPr>
          <w:p w14:paraId="11245454"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4950" w:type="dxa"/>
          </w:tcPr>
          <w:p w14:paraId="39C3D4F6"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Major shipboard electronic equipment</w:t>
            </w:r>
          </w:p>
        </w:tc>
      </w:tr>
      <w:tr w:rsidR="00BE764B" w:rsidRPr="00F539DC" w14:paraId="7916BE4D" w14:textId="77777777" w:rsidTr="006F3898">
        <w:tc>
          <w:tcPr>
            <w:tcW w:w="720" w:type="dxa"/>
          </w:tcPr>
          <w:p w14:paraId="75BC4722"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2J</w:t>
            </w:r>
          </w:p>
        </w:tc>
        <w:tc>
          <w:tcPr>
            <w:tcW w:w="1620" w:type="dxa"/>
          </w:tcPr>
          <w:p w14:paraId="5301D46B"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2520" w:type="dxa"/>
          </w:tcPr>
          <w:p w14:paraId="083EEA76"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4950" w:type="dxa"/>
          </w:tcPr>
          <w:p w14:paraId="70B55F52"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Major shipboard ordnance equipment</w:t>
            </w:r>
          </w:p>
        </w:tc>
      </w:tr>
      <w:tr w:rsidR="00BE764B" w:rsidRPr="00F539DC" w14:paraId="128E9BF5" w14:textId="77777777" w:rsidTr="006F3898">
        <w:tc>
          <w:tcPr>
            <w:tcW w:w="720" w:type="dxa"/>
          </w:tcPr>
          <w:p w14:paraId="788F975D"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2S</w:t>
            </w:r>
          </w:p>
        </w:tc>
        <w:tc>
          <w:tcPr>
            <w:tcW w:w="1620" w:type="dxa"/>
          </w:tcPr>
          <w:p w14:paraId="37AED3AE"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r w:rsidRPr="006F3898">
              <w:rPr>
                <w:rFonts w:ascii="Times New Roman" w:hAnsi="Times New Roman"/>
                <w:spacing w:val="-3"/>
                <w:sz w:val="22"/>
              </w:rPr>
              <w:tab/>
            </w:r>
          </w:p>
        </w:tc>
        <w:tc>
          <w:tcPr>
            <w:tcW w:w="2520" w:type="dxa"/>
          </w:tcPr>
          <w:p w14:paraId="48FB8EA8"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Pr>
                <w:rFonts w:ascii="Times New Roman" w:hAnsi="Times New Roman"/>
                <w:spacing w:val="-3"/>
                <w:sz w:val="22"/>
              </w:rPr>
              <w:t>NA</w:t>
            </w:r>
            <w:r w:rsidRPr="006F3898">
              <w:rPr>
                <w:rFonts w:ascii="Times New Roman" w:hAnsi="Times New Roman"/>
                <w:spacing w:val="-3"/>
                <w:sz w:val="22"/>
              </w:rPr>
              <w:t>VSEA</w:t>
            </w:r>
          </w:p>
        </w:tc>
        <w:tc>
          <w:tcPr>
            <w:tcW w:w="4950" w:type="dxa"/>
          </w:tcPr>
          <w:p w14:paraId="759C91B4"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Major shipboard Hull, Mechanical, and Electrical (HM&amp;E) equipment</w:t>
            </w:r>
          </w:p>
        </w:tc>
      </w:tr>
      <w:tr w:rsidR="00BE764B" w:rsidRPr="00F539DC" w14:paraId="7EFB8A60" w14:textId="77777777" w:rsidTr="006F3898">
        <w:tc>
          <w:tcPr>
            <w:tcW w:w="720" w:type="dxa"/>
          </w:tcPr>
          <w:p w14:paraId="0401B955"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3H</w:t>
            </w:r>
          </w:p>
        </w:tc>
        <w:tc>
          <w:tcPr>
            <w:tcW w:w="1620" w:type="dxa"/>
          </w:tcPr>
          <w:p w14:paraId="512FB59D"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NAVSUP WSS</w:t>
            </w:r>
          </w:p>
        </w:tc>
        <w:tc>
          <w:tcPr>
            <w:tcW w:w="2520" w:type="dxa"/>
          </w:tcPr>
          <w:p w14:paraId="2E5729AB"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ind w:left="4140" w:hanging="4140"/>
              <w:rPr>
                <w:rFonts w:ascii="Times New Roman" w:hAnsi="Times New Roman"/>
                <w:spacing w:val="-3"/>
                <w:sz w:val="22"/>
              </w:rPr>
            </w:pPr>
            <w:r w:rsidRPr="006F3898">
              <w:rPr>
                <w:rFonts w:ascii="Times New Roman" w:hAnsi="Times New Roman"/>
                <w:spacing w:val="-3"/>
                <w:sz w:val="22"/>
              </w:rPr>
              <w:t>Various</w:t>
            </w:r>
            <w:r w:rsidRPr="006F3898">
              <w:rPr>
                <w:rFonts w:ascii="Times New Roman" w:hAnsi="Times New Roman"/>
                <w:spacing w:val="-3"/>
                <w:sz w:val="22"/>
              </w:rPr>
              <w:tab/>
              <w:t>commands</w:t>
            </w:r>
          </w:p>
        </w:tc>
        <w:tc>
          <w:tcPr>
            <w:tcW w:w="4950" w:type="dxa"/>
          </w:tcPr>
          <w:p w14:paraId="60E65298"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Field (organizational/intermediate) level repairable material relating to shipboard equipment and systems</w:t>
            </w:r>
          </w:p>
        </w:tc>
      </w:tr>
      <w:tr w:rsidR="00BE764B" w:rsidRPr="00F539DC" w14:paraId="58E854C8" w14:textId="77777777" w:rsidTr="006F3898">
        <w:tc>
          <w:tcPr>
            <w:tcW w:w="720" w:type="dxa"/>
          </w:tcPr>
          <w:p w14:paraId="12F87A11"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7H</w:t>
            </w:r>
            <w:r w:rsidRPr="006F3898">
              <w:rPr>
                <w:rFonts w:ascii="Times New Roman" w:hAnsi="Times New Roman"/>
                <w:spacing w:val="-3"/>
                <w:sz w:val="22"/>
              </w:rPr>
              <w:tab/>
            </w:r>
          </w:p>
        </w:tc>
        <w:tc>
          <w:tcPr>
            <w:tcW w:w="1620" w:type="dxa"/>
          </w:tcPr>
          <w:p w14:paraId="616F94F2"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NAVSUP WSS</w:t>
            </w:r>
          </w:p>
        </w:tc>
        <w:tc>
          <w:tcPr>
            <w:tcW w:w="2520" w:type="dxa"/>
          </w:tcPr>
          <w:p w14:paraId="10B1FFA7" w14:textId="77777777" w:rsidR="00BE764B" w:rsidRPr="006F3898" w:rsidRDefault="00BE764B"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NAVSEA</w:t>
            </w:r>
          </w:p>
        </w:tc>
        <w:tc>
          <w:tcPr>
            <w:tcW w:w="4950" w:type="dxa"/>
          </w:tcPr>
          <w:p w14:paraId="17A96730" w14:textId="77777777" w:rsidR="00BE764B" w:rsidRPr="006F3898" w:rsidRDefault="00F539DC"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rPr>
                <w:rFonts w:ascii="Times New Roman" w:hAnsi="Times New Roman"/>
                <w:spacing w:val="-3"/>
                <w:sz w:val="22"/>
                <w:u w:val="single"/>
              </w:rPr>
            </w:pPr>
            <w:r w:rsidRPr="006F3898">
              <w:rPr>
                <w:rFonts w:ascii="Times New Roman" w:hAnsi="Times New Roman"/>
                <w:spacing w:val="-3"/>
                <w:sz w:val="22"/>
              </w:rPr>
              <w:t>DLR shipboard and base equipment assemblies, repair parts, and components relating to NAVSEA equipment and systems</w:t>
            </w:r>
          </w:p>
        </w:tc>
      </w:tr>
    </w:tbl>
    <w:p w14:paraId="64096D46" w14:textId="6DC23599" w:rsidR="003F3C19" w:rsidRPr="006F3898" w:rsidRDefault="003F3C19" w:rsidP="00B14074">
      <w:pPr>
        <w:tabs>
          <w:tab w:val="left" w:pos="-1440"/>
          <w:tab w:val="left" w:pos="-720"/>
          <w:tab w:val="left" w:pos="360"/>
          <w:tab w:val="left" w:pos="720"/>
          <w:tab w:val="left" w:pos="1080"/>
          <w:tab w:val="left" w:pos="1440"/>
          <w:tab w:val="left" w:pos="1800"/>
          <w:tab w:val="left" w:pos="2160"/>
          <w:tab w:val="left" w:pos="2520"/>
          <w:tab w:val="left" w:pos="2880"/>
          <w:tab w:val="left" w:pos="4140"/>
        </w:tabs>
        <w:suppressAutoHyphens/>
        <w:ind w:left="4140" w:hanging="4140"/>
        <w:rPr>
          <w:rFonts w:ascii="Times New Roman" w:hAnsi="Times New Roman"/>
          <w:spacing w:val="-3"/>
        </w:rPr>
      </w:pPr>
    </w:p>
    <w:p w14:paraId="58B1F07E" w14:textId="4E8F2BA3" w:rsidR="00C83B59" w:rsidRPr="006F38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6F3898">
        <w:rPr>
          <w:rFonts w:ascii="Times New Roman" w:hAnsi="Times New Roman"/>
          <w:b/>
        </w:rPr>
        <w:t>1</w:t>
      </w:r>
      <w:r w:rsidR="0054768D" w:rsidRPr="006F3898">
        <w:rPr>
          <w:rFonts w:ascii="Times New Roman" w:hAnsi="Times New Roman"/>
          <w:b/>
        </w:rPr>
        <w:t>-6</w:t>
      </w:r>
      <w:r w:rsidRPr="006F3898">
        <w:rPr>
          <w:rFonts w:ascii="Times New Roman" w:hAnsi="Times New Roman"/>
          <w:b/>
        </w:rPr>
        <w:t xml:space="preserve"> PROVISIONING</w:t>
      </w:r>
      <w:r w:rsidR="00A0606A">
        <w:rPr>
          <w:rFonts w:ascii="Times New Roman" w:hAnsi="Times New Roman"/>
          <w:b/>
        </w:rPr>
        <w:t>.</w:t>
      </w:r>
    </w:p>
    <w:p w14:paraId="3D63F85A"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F3B61B9" w14:textId="60B589DB" w:rsidR="006619DA" w:rsidRPr="000E2DAF" w:rsidRDefault="006619DA" w:rsidP="00B14074">
      <w:pPr>
        <w:tabs>
          <w:tab w:val="left" w:pos="360"/>
          <w:tab w:val="left" w:pos="720"/>
          <w:tab w:val="left" w:pos="1080"/>
          <w:tab w:val="left" w:pos="1440"/>
          <w:tab w:val="left" w:pos="1800"/>
          <w:tab w:val="left" w:pos="2160"/>
          <w:tab w:val="left" w:pos="2520"/>
          <w:tab w:val="left" w:pos="2880"/>
        </w:tabs>
        <w:rPr>
          <w:rFonts w:ascii="Times New Roman" w:hAnsi="Times New Roman"/>
          <w:szCs w:val="24"/>
        </w:rPr>
      </w:pPr>
      <w:r w:rsidRPr="006F3898">
        <w:rPr>
          <w:rFonts w:ascii="Times New Roman" w:hAnsi="Times New Roman"/>
          <w:szCs w:val="24"/>
        </w:rPr>
        <w:t xml:space="preserve">As defined in NAVSEA’s </w:t>
      </w:r>
      <w:r w:rsidR="004864CD" w:rsidRPr="006F3898">
        <w:rPr>
          <w:rFonts w:ascii="Times New Roman" w:hAnsi="Times New Roman"/>
          <w:szCs w:val="24"/>
        </w:rPr>
        <w:t xml:space="preserve">Provisioning Manual: </w:t>
      </w:r>
      <w:r w:rsidR="003904D6" w:rsidRPr="009114E5">
        <w:rPr>
          <w:rFonts w:ascii="Times New Roman" w:hAnsi="Times New Roman"/>
          <w:szCs w:val="24"/>
        </w:rPr>
        <w:t xml:space="preserve">Provisioning is the process of determining the range and </w:t>
      </w:r>
      <w:r w:rsidR="003904D6">
        <w:rPr>
          <w:rFonts w:ascii="Times New Roman" w:hAnsi="Times New Roman"/>
          <w:szCs w:val="24"/>
        </w:rPr>
        <w:t>depth (</w:t>
      </w:r>
      <w:r w:rsidR="003904D6" w:rsidRPr="009114E5">
        <w:rPr>
          <w:rFonts w:ascii="Times New Roman" w:hAnsi="Times New Roman"/>
          <w:szCs w:val="24"/>
        </w:rPr>
        <w:t>quantity</w:t>
      </w:r>
      <w:r w:rsidR="003904D6">
        <w:rPr>
          <w:rFonts w:ascii="Times New Roman" w:hAnsi="Times New Roman"/>
          <w:szCs w:val="24"/>
        </w:rPr>
        <w:t>)</w:t>
      </w:r>
      <w:r w:rsidR="003904D6" w:rsidRPr="009114E5">
        <w:rPr>
          <w:rFonts w:ascii="Times New Roman" w:hAnsi="Times New Roman"/>
          <w:szCs w:val="24"/>
        </w:rPr>
        <w:t xml:space="preserve"> of items (i.e., spare and repair parts,</w:t>
      </w:r>
      <w:r w:rsidR="003904D6">
        <w:rPr>
          <w:rFonts w:ascii="Times New Roman" w:hAnsi="Times New Roman"/>
          <w:szCs w:val="24"/>
        </w:rPr>
        <w:t xml:space="preserve"> consumables,</w:t>
      </w:r>
      <w:r w:rsidR="003904D6" w:rsidRPr="009114E5">
        <w:rPr>
          <w:rFonts w:ascii="Times New Roman" w:hAnsi="Times New Roman"/>
          <w:szCs w:val="24"/>
        </w:rPr>
        <w:t xml:space="preserve"> special tools, test equipment, and support equipment) required to support and maintain </w:t>
      </w:r>
      <w:r w:rsidR="003904D6">
        <w:rPr>
          <w:rFonts w:ascii="Times New Roman" w:hAnsi="Times New Roman"/>
          <w:szCs w:val="24"/>
        </w:rPr>
        <w:t xml:space="preserve">a system or equipment </w:t>
      </w:r>
      <w:r w:rsidR="003904D6" w:rsidRPr="009114E5">
        <w:rPr>
          <w:rFonts w:ascii="Times New Roman" w:hAnsi="Times New Roman"/>
          <w:szCs w:val="24"/>
        </w:rPr>
        <w:t xml:space="preserve">for </w:t>
      </w:r>
      <w:r w:rsidR="003904D6">
        <w:rPr>
          <w:rFonts w:ascii="Times New Roman" w:hAnsi="Times New Roman"/>
          <w:szCs w:val="24"/>
        </w:rPr>
        <w:t xml:space="preserve">all levels of maintenance throughout the lifecycle.  </w:t>
      </w:r>
      <w:r w:rsidRPr="000E2DAF">
        <w:rPr>
          <w:rFonts w:ascii="Times New Roman" w:hAnsi="Times New Roman"/>
          <w:szCs w:val="24"/>
        </w:rPr>
        <w:t>For the purpose of this instruction, allowance refers to On-Board Repair Parts (OBRP) allowances resulting from the provisioning process.</w:t>
      </w:r>
    </w:p>
    <w:p w14:paraId="6420C58E" w14:textId="77777777" w:rsidR="006619DA" w:rsidRPr="006F3898" w:rsidRDefault="006619DA"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2F403CA" w14:textId="35C06B3E" w:rsidR="00C120D0" w:rsidRPr="000E2DAF"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szCs w:val="24"/>
        </w:rPr>
      </w:pPr>
      <w:r w:rsidRPr="006F3898">
        <w:rPr>
          <w:rFonts w:ascii="Times New Roman" w:hAnsi="Times New Roman"/>
        </w:rPr>
        <w:t>1</w:t>
      </w:r>
      <w:r w:rsidR="0054768D" w:rsidRPr="006F3898">
        <w:rPr>
          <w:rFonts w:ascii="Times New Roman" w:hAnsi="Times New Roman"/>
        </w:rPr>
        <w:t>-6</w:t>
      </w:r>
      <w:r w:rsidRPr="006F3898">
        <w:rPr>
          <w:rFonts w:ascii="Times New Roman" w:hAnsi="Times New Roman"/>
        </w:rPr>
        <w:t>.1</w:t>
      </w:r>
      <w:r w:rsidR="008431AD">
        <w:rPr>
          <w:rFonts w:ascii="Times New Roman" w:hAnsi="Times New Roman"/>
        </w:rPr>
        <w:t xml:space="preserve"> </w:t>
      </w:r>
      <w:r w:rsidRPr="006F3898">
        <w:rPr>
          <w:rFonts w:ascii="Times New Roman" w:hAnsi="Times New Roman"/>
          <w:u w:val="single"/>
        </w:rPr>
        <w:t>Maintenance Plan</w:t>
      </w:r>
      <w:r w:rsidR="00A0606A">
        <w:rPr>
          <w:rFonts w:ascii="Times New Roman" w:hAnsi="Times New Roman"/>
        </w:rPr>
        <w:t>.</w:t>
      </w:r>
      <w:r w:rsidR="00A0606A">
        <w:rPr>
          <w:rFonts w:ascii="Times New Roman" w:hAnsi="Times New Roman"/>
          <w:spacing w:val="-3"/>
        </w:rPr>
        <w:t xml:space="preserve"> </w:t>
      </w:r>
      <w:r w:rsidR="00467BB6" w:rsidRPr="006F3898">
        <w:rPr>
          <w:rFonts w:ascii="Times New Roman" w:hAnsi="Times New Roman"/>
          <w:spacing w:val="-3"/>
        </w:rPr>
        <w:t xml:space="preserve">As mentioned in </w:t>
      </w:r>
      <w:r w:rsidR="001F2E74">
        <w:rPr>
          <w:rFonts w:ascii="Times New Roman" w:hAnsi="Times New Roman"/>
          <w:spacing w:val="-3"/>
        </w:rPr>
        <w:t>section</w:t>
      </w:r>
      <w:r w:rsidR="00467BB6" w:rsidRPr="006F3898">
        <w:rPr>
          <w:rFonts w:ascii="Times New Roman" w:hAnsi="Times New Roman"/>
          <w:spacing w:val="-3"/>
        </w:rPr>
        <w:t xml:space="preserve"> 1</w:t>
      </w:r>
      <w:r w:rsidR="001F2E74">
        <w:rPr>
          <w:rFonts w:ascii="Times New Roman" w:hAnsi="Times New Roman"/>
          <w:spacing w:val="-3"/>
        </w:rPr>
        <w:t>-</w:t>
      </w:r>
      <w:r w:rsidR="00BC378A">
        <w:rPr>
          <w:rFonts w:ascii="Times New Roman" w:hAnsi="Times New Roman"/>
          <w:spacing w:val="-3"/>
        </w:rPr>
        <w:t>1</w:t>
      </w:r>
      <w:r w:rsidR="00467BB6" w:rsidRPr="006F3898">
        <w:rPr>
          <w:rFonts w:ascii="Times New Roman" w:hAnsi="Times New Roman"/>
          <w:spacing w:val="-3"/>
        </w:rPr>
        <w:t xml:space="preserve"> maintenance planning is one of the Navy’s </w:t>
      </w:r>
      <w:r w:rsidR="001C7B60" w:rsidRPr="006F3898">
        <w:rPr>
          <w:rFonts w:ascii="Times New Roman" w:hAnsi="Times New Roman"/>
          <w:spacing w:val="-3"/>
        </w:rPr>
        <w:t>IPS areas</w:t>
      </w:r>
      <w:r w:rsidR="00467BB6" w:rsidRPr="006F3898">
        <w:rPr>
          <w:rFonts w:ascii="Times New Roman" w:hAnsi="Times New Roman"/>
          <w:spacing w:val="-3"/>
        </w:rPr>
        <w:t xml:space="preserve"> of emphasis.  The maintenance plan is</w:t>
      </w:r>
      <w:r w:rsidR="00785E5F">
        <w:rPr>
          <w:rFonts w:ascii="Times New Roman" w:hAnsi="Times New Roman"/>
          <w:spacing w:val="-3"/>
        </w:rPr>
        <w:t xml:space="preserve"> </w:t>
      </w:r>
      <w:r w:rsidR="00467BB6" w:rsidRPr="006F3898">
        <w:rPr>
          <w:rFonts w:ascii="Times New Roman" w:hAnsi="Times New Roman"/>
          <w:spacing w:val="-3"/>
        </w:rPr>
        <w:t>the key document in provisioning.  The maintenance plan states</w:t>
      </w:r>
      <w:r w:rsidR="00C9159D" w:rsidRPr="006F3898">
        <w:rPr>
          <w:rFonts w:ascii="Times New Roman" w:hAnsi="Times New Roman"/>
          <w:spacing w:val="-3"/>
        </w:rPr>
        <w:t>:</w:t>
      </w:r>
      <w:r w:rsidR="00C120D0" w:rsidRPr="006F3898">
        <w:rPr>
          <w:rFonts w:ascii="Times New Roman" w:hAnsi="Times New Roman"/>
          <w:spacing w:val="-3"/>
        </w:rPr>
        <w:t xml:space="preserve"> </w:t>
      </w:r>
      <w:r w:rsidR="00C120D0" w:rsidRPr="000E2DAF">
        <w:rPr>
          <w:rFonts w:ascii="Times New Roman" w:hAnsi="Times New Roman"/>
          <w:spacing w:val="-3"/>
          <w:szCs w:val="24"/>
        </w:rPr>
        <w:t>The level of detail for provisioning is to the Line Replaceable Unit and will depend on whether the system or equipment has parts that are maintenance significant.  A maintenance significant part is a repair part subject to wear out or failure during normal equipment operation requiring replacement, according to the equipment’s maintenance philosophy, at the “O” (</w:t>
      </w:r>
      <w:r w:rsidR="001F120E">
        <w:rPr>
          <w:rFonts w:ascii="Times New Roman" w:hAnsi="Times New Roman"/>
          <w:spacing w:val="-3"/>
          <w:szCs w:val="24"/>
        </w:rPr>
        <w:t>O</w:t>
      </w:r>
      <w:r w:rsidR="00C120D0" w:rsidRPr="000E2DAF">
        <w:rPr>
          <w:rFonts w:ascii="Times New Roman" w:hAnsi="Times New Roman"/>
          <w:spacing w:val="-3"/>
          <w:szCs w:val="24"/>
        </w:rPr>
        <w:t>rganizational), “I” (</w:t>
      </w:r>
      <w:r w:rsidR="001F120E">
        <w:rPr>
          <w:rFonts w:ascii="Times New Roman" w:hAnsi="Times New Roman"/>
          <w:spacing w:val="-3"/>
          <w:szCs w:val="24"/>
        </w:rPr>
        <w:t>I</w:t>
      </w:r>
      <w:r w:rsidR="00C120D0" w:rsidRPr="000E2DAF">
        <w:rPr>
          <w:rFonts w:ascii="Times New Roman" w:hAnsi="Times New Roman"/>
          <w:spacing w:val="-3"/>
          <w:szCs w:val="24"/>
        </w:rPr>
        <w:t>ntermediate) or “D” (</w:t>
      </w:r>
      <w:r w:rsidR="001F120E">
        <w:rPr>
          <w:rFonts w:ascii="Times New Roman" w:hAnsi="Times New Roman"/>
          <w:spacing w:val="-3"/>
          <w:szCs w:val="24"/>
        </w:rPr>
        <w:t>D</w:t>
      </w:r>
      <w:r w:rsidR="00C120D0" w:rsidRPr="000E2DAF">
        <w:rPr>
          <w:rFonts w:ascii="Times New Roman" w:hAnsi="Times New Roman"/>
          <w:spacing w:val="-3"/>
          <w:szCs w:val="24"/>
        </w:rPr>
        <w:t xml:space="preserve">epot) levels of maintenance.  A part is also considered </w:t>
      </w:r>
      <w:r w:rsidR="00C120D0" w:rsidRPr="000E2DAF">
        <w:rPr>
          <w:rFonts w:ascii="Times New Roman" w:hAnsi="Times New Roman"/>
          <w:spacing w:val="-3"/>
          <w:szCs w:val="24"/>
        </w:rPr>
        <w:lastRenderedPageBreak/>
        <w:t>to be maintenance significant if it requires replacement due to its removal or destruction during accomplishment of other maintenance actions (i.e. gaskets, seals, fasteners).  In general, parts such as brackets, casings, bodies, and nameplates are not considered to be maintenance significant and should not be provisioned.</w:t>
      </w:r>
    </w:p>
    <w:p w14:paraId="16426129"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B961047" w14:textId="676DA125"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r w:rsidRPr="006F3898">
        <w:rPr>
          <w:rFonts w:ascii="Times New Roman" w:hAnsi="Times New Roman"/>
        </w:rPr>
        <w:t>1</w:t>
      </w:r>
      <w:r w:rsidR="0054768D" w:rsidRPr="006F3898">
        <w:rPr>
          <w:rFonts w:ascii="Times New Roman" w:hAnsi="Times New Roman"/>
        </w:rPr>
        <w:t>-6</w:t>
      </w:r>
      <w:r w:rsidRPr="006F3898">
        <w:rPr>
          <w:rFonts w:ascii="Times New Roman" w:hAnsi="Times New Roman"/>
        </w:rPr>
        <w:t xml:space="preserve">.2 </w:t>
      </w:r>
      <w:r w:rsidR="004961DF" w:rsidRPr="003725AE">
        <w:rPr>
          <w:rFonts w:ascii="Times New Roman" w:hAnsi="Times New Roman"/>
          <w:u w:val="single"/>
        </w:rPr>
        <w:t>Provisional Technical Documentation (</w:t>
      </w:r>
      <w:r w:rsidRPr="003725AE">
        <w:rPr>
          <w:rFonts w:ascii="Times New Roman" w:hAnsi="Times New Roman"/>
          <w:u w:val="single"/>
        </w:rPr>
        <w:t>PTD</w:t>
      </w:r>
      <w:r w:rsidR="004961DF" w:rsidRPr="003725AE">
        <w:rPr>
          <w:rFonts w:ascii="Times New Roman" w:hAnsi="Times New Roman"/>
          <w:u w:val="single"/>
        </w:rPr>
        <w:t>)</w:t>
      </w:r>
      <w:r w:rsidR="00A0606A" w:rsidRPr="003725AE">
        <w:rPr>
          <w:rFonts w:ascii="Times New Roman" w:hAnsi="Times New Roman"/>
          <w:u w:val="single"/>
        </w:rPr>
        <w:t>.</w:t>
      </w:r>
      <w:r w:rsidR="00A0606A">
        <w:rPr>
          <w:rFonts w:ascii="Times New Roman" w:hAnsi="Times New Roman"/>
        </w:rPr>
        <w:t xml:space="preserve">  </w:t>
      </w:r>
      <w:r w:rsidR="00CE15C5" w:rsidRPr="000E2DAF">
        <w:rPr>
          <w:rFonts w:ascii="Times New Roman" w:hAnsi="Times New Roman"/>
          <w:spacing w:val="-3"/>
          <w:szCs w:val="24"/>
        </w:rPr>
        <w:t>PTD is the generic term used to reference the various types of provisioning data bought from a manufacturer.  The requirement for PTD must be specified in the ship construction, the ship overhaul or availability, or the system/equipment contract to support the specific requirement of the individual Navy acquisition.  This term is used by the DoD components for the identification, selection, and determination of initial requirements and cataloging of support items to be procured through the provisioning process.  Applicable PTD consists of Engineering Data for Provisioning</w:t>
      </w:r>
      <w:r w:rsidR="00BB3B8B">
        <w:rPr>
          <w:rFonts w:ascii="Times New Roman" w:hAnsi="Times New Roman"/>
          <w:spacing w:val="-3"/>
          <w:szCs w:val="24"/>
        </w:rPr>
        <w:t xml:space="preserve"> (EDFP</w:t>
      </w:r>
      <w:r w:rsidR="005050F7">
        <w:rPr>
          <w:rFonts w:ascii="Times New Roman" w:hAnsi="Times New Roman"/>
          <w:spacing w:val="-3"/>
          <w:szCs w:val="24"/>
        </w:rPr>
        <w:t>)</w:t>
      </w:r>
      <w:r w:rsidR="00CE15C5" w:rsidRPr="000E2DAF">
        <w:rPr>
          <w:rFonts w:ascii="Times New Roman" w:hAnsi="Times New Roman"/>
          <w:spacing w:val="-3"/>
          <w:szCs w:val="24"/>
        </w:rPr>
        <w:t>, Component Identification Data</w:t>
      </w:r>
      <w:r w:rsidR="005050F7">
        <w:rPr>
          <w:rFonts w:ascii="Times New Roman" w:hAnsi="Times New Roman"/>
          <w:spacing w:val="-3"/>
          <w:szCs w:val="24"/>
        </w:rPr>
        <w:t xml:space="preserve"> (CID)</w:t>
      </w:r>
      <w:r w:rsidR="00CE15C5" w:rsidRPr="000E2DAF">
        <w:rPr>
          <w:rFonts w:ascii="Times New Roman" w:hAnsi="Times New Roman"/>
          <w:spacing w:val="-3"/>
          <w:szCs w:val="24"/>
        </w:rPr>
        <w:t>, and various provisioning lists</w:t>
      </w:r>
      <w:r w:rsidR="00CE15C5" w:rsidRPr="006F3898">
        <w:rPr>
          <w:rFonts w:ascii="Times New Roman" w:hAnsi="Times New Roman"/>
          <w:spacing w:val="-3"/>
          <w:szCs w:val="24"/>
        </w:rPr>
        <w:t>.</w:t>
      </w:r>
    </w:p>
    <w:p w14:paraId="16FB37FB" w14:textId="77777777" w:rsidR="00AE40DA" w:rsidRPr="00970EEA" w:rsidRDefault="00AE40DA" w:rsidP="00B14074">
      <w:pPr>
        <w:tabs>
          <w:tab w:val="left" w:pos="360"/>
          <w:tab w:val="left" w:pos="720"/>
          <w:tab w:val="left" w:pos="1080"/>
          <w:tab w:val="left" w:pos="1440"/>
          <w:tab w:val="left" w:pos="1800"/>
          <w:tab w:val="left" w:pos="2160"/>
          <w:tab w:val="left" w:pos="2520"/>
          <w:tab w:val="left" w:pos="2880"/>
        </w:tabs>
        <w:rPr>
          <w:rFonts w:ascii="Times New Roman" w:hAnsi="Times New Roman"/>
          <w:bCs/>
        </w:rPr>
      </w:pPr>
    </w:p>
    <w:p w14:paraId="3E9F56E6" w14:textId="7131D55E" w:rsidR="00C83B59" w:rsidRPr="006F38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rPr>
        <w:t>1</w:t>
      </w:r>
      <w:r w:rsidR="0054768D" w:rsidRPr="006F3898">
        <w:rPr>
          <w:rFonts w:ascii="Times New Roman" w:hAnsi="Times New Roman"/>
        </w:rPr>
        <w:t>-6</w:t>
      </w:r>
      <w:r w:rsidRPr="006F3898">
        <w:rPr>
          <w:rFonts w:ascii="Times New Roman" w:hAnsi="Times New Roman"/>
        </w:rPr>
        <w:t>.3</w:t>
      </w:r>
      <w:r w:rsidR="008431AD">
        <w:rPr>
          <w:rFonts w:ascii="Times New Roman" w:hAnsi="Times New Roman"/>
        </w:rPr>
        <w:t xml:space="preserve"> </w:t>
      </w:r>
      <w:r w:rsidRPr="006F3898">
        <w:rPr>
          <w:rFonts w:ascii="Times New Roman" w:hAnsi="Times New Roman"/>
          <w:u w:val="single"/>
        </w:rPr>
        <w:t>Provisioning Tools</w:t>
      </w:r>
      <w:r w:rsidR="00A0606A">
        <w:rPr>
          <w:rFonts w:ascii="Times New Roman" w:hAnsi="Times New Roman"/>
        </w:rPr>
        <w:t xml:space="preserve">.  </w:t>
      </w:r>
      <w:r w:rsidRPr="006F3898">
        <w:rPr>
          <w:rFonts w:ascii="Times New Roman" w:hAnsi="Times New Roman"/>
          <w:spacing w:val="-3"/>
        </w:rPr>
        <w:t xml:space="preserve">Numerous "tools" are available to assist provisioning personnel in the provisioning process.  Some of the </w:t>
      </w:r>
      <w:r w:rsidR="00C06505">
        <w:rPr>
          <w:rFonts w:ascii="Times New Roman" w:hAnsi="Times New Roman"/>
          <w:spacing w:val="-3"/>
        </w:rPr>
        <w:t>most complex and major</w:t>
      </w:r>
      <w:r w:rsidRPr="006F3898">
        <w:rPr>
          <w:rFonts w:ascii="Times New Roman" w:hAnsi="Times New Roman"/>
          <w:spacing w:val="-3"/>
        </w:rPr>
        <w:t xml:space="preserve"> ones are:</w:t>
      </w:r>
    </w:p>
    <w:p w14:paraId="791BC529" w14:textId="1B31F33D" w:rsidR="00184E2E" w:rsidRPr="006F3898" w:rsidRDefault="00C06505"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Logistics Support Analysis (LSA)</w:t>
      </w:r>
    </w:p>
    <w:p w14:paraId="3967BC52" w14:textId="664D3ABB" w:rsidR="00C83B59" w:rsidRPr="006F3898" w:rsidRDefault="00C06505"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b. </w:t>
      </w:r>
      <w:r w:rsidR="00C83B59" w:rsidRPr="006F3898">
        <w:rPr>
          <w:rFonts w:ascii="Times New Roman" w:hAnsi="Times New Roman"/>
          <w:spacing w:val="-3"/>
        </w:rPr>
        <w:t>Failure Mode, Effects, &amp; Criticality Analysis (FMECA)</w:t>
      </w:r>
    </w:p>
    <w:p w14:paraId="5BB05B19" w14:textId="3BD31464" w:rsidR="00C83B59" w:rsidRPr="006F3898" w:rsidRDefault="00C06505"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left="360"/>
        <w:rPr>
          <w:rFonts w:ascii="Times New Roman" w:hAnsi="Times New Roman"/>
          <w:spacing w:val="-3"/>
        </w:rPr>
      </w:pPr>
      <w:r>
        <w:rPr>
          <w:rFonts w:ascii="Times New Roman" w:hAnsi="Times New Roman"/>
          <w:spacing w:val="-3"/>
        </w:rPr>
        <w:t xml:space="preserve">c. </w:t>
      </w:r>
      <w:r w:rsidR="00C83B59" w:rsidRPr="006F3898">
        <w:rPr>
          <w:rFonts w:ascii="Times New Roman" w:hAnsi="Times New Roman"/>
          <w:spacing w:val="-3"/>
        </w:rPr>
        <w:t>Reliability Centered Maintenance (RCM)</w:t>
      </w:r>
    </w:p>
    <w:p w14:paraId="17A3A899" w14:textId="2BC20EDB" w:rsidR="00C83B59" w:rsidRPr="006F3898" w:rsidRDefault="00C06505"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left="360"/>
        <w:rPr>
          <w:rFonts w:ascii="Times New Roman" w:hAnsi="Times New Roman"/>
          <w:spacing w:val="-3"/>
        </w:rPr>
      </w:pPr>
      <w:r>
        <w:rPr>
          <w:rFonts w:ascii="Times New Roman" w:hAnsi="Times New Roman"/>
          <w:spacing w:val="-3"/>
        </w:rPr>
        <w:t xml:space="preserve">d. </w:t>
      </w:r>
      <w:r w:rsidR="00C83B59" w:rsidRPr="006F3898">
        <w:rPr>
          <w:rFonts w:ascii="Times New Roman" w:hAnsi="Times New Roman"/>
          <w:spacing w:val="-3"/>
        </w:rPr>
        <w:t>Level of Repair Analysis (LORA)</w:t>
      </w:r>
    </w:p>
    <w:p w14:paraId="7DDA5A2F"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 xml:space="preserve">Since hardly any equipment in use in the Navy is retired from service in exactly the same configuration as when it entered service due to part substitutions and improvements, the provisioning process is almost always a continuous process.  </w:t>
      </w:r>
    </w:p>
    <w:p w14:paraId="3CC2B52F"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14ADAC83" w14:textId="4F2C0D90" w:rsidR="00187744" w:rsidRPr="006F38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6F3898">
        <w:rPr>
          <w:rFonts w:ascii="Times New Roman" w:hAnsi="Times New Roman"/>
          <w:b/>
        </w:rPr>
        <w:t>1</w:t>
      </w:r>
      <w:r w:rsidR="0054768D" w:rsidRPr="006F3898">
        <w:rPr>
          <w:rFonts w:ascii="Times New Roman" w:hAnsi="Times New Roman"/>
          <w:b/>
        </w:rPr>
        <w:t>-7</w:t>
      </w:r>
      <w:r w:rsidRPr="006F3898">
        <w:rPr>
          <w:rFonts w:ascii="Times New Roman" w:hAnsi="Times New Roman"/>
          <w:b/>
        </w:rPr>
        <w:t xml:space="preserve"> ALLOWANCE DOCUMENTS</w:t>
      </w:r>
      <w:r w:rsidR="008431AD">
        <w:rPr>
          <w:rFonts w:ascii="Times New Roman" w:hAnsi="Times New Roman"/>
          <w:b/>
        </w:rPr>
        <w:t>.</w:t>
      </w:r>
      <w:r w:rsidR="00187744" w:rsidRPr="006F3898">
        <w:rPr>
          <w:rFonts w:ascii="Times New Roman" w:hAnsi="Times New Roman"/>
          <w:b/>
        </w:rPr>
        <w:t xml:space="preserve"> </w:t>
      </w:r>
    </w:p>
    <w:p w14:paraId="65BFC84C" w14:textId="77777777" w:rsidR="00187744" w:rsidRPr="006F3898" w:rsidRDefault="00187744"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0973F9FB" w14:textId="77777777" w:rsidR="00C83B59" w:rsidRPr="006F3898" w:rsidRDefault="00187744"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6F3898">
        <w:rPr>
          <w:rFonts w:ascii="Times New Roman" w:hAnsi="Times New Roman"/>
          <w:spacing w:val="-3"/>
        </w:rPr>
        <w:t>After receipt of the processed PTD, the PSICP takes actions to produce allowance documents.  Allowance documents are simply lists of maintenance-significant items (spare and repair parts, special tools, and consumables) that are required to support a system or</w:t>
      </w:r>
      <w:r w:rsidR="00A0606A">
        <w:rPr>
          <w:rFonts w:ascii="Times New Roman" w:hAnsi="Times New Roman"/>
          <w:spacing w:val="-3"/>
        </w:rPr>
        <w:t xml:space="preserve"> </w:t>
      </w:r>
      <w:r w:rsidR="00C83B59" w:rsidRPr="006F3898">
        <w:rPr>
          <w:rFonts w:ascii="Times New Roman" w:hAnsi="Times New Roman"/>
          <w:spacing w:val="-3"/>
        </w:rPr>
        <w:t xml:space="preserve">equipment.  These lists become candidates for stocking by an activity.  These candidates are then coded to indicate whether or not they are authorized to be stocked and in what quantity.  Other allowance documents are prepared for various functions or categories of non-installed material.  While allowance documents are also produced for intermediate and depot level activities, the following discussion will focus on allowance documents for the organizational level </w:t>
      </w:r>
      <w:r w:rsidR="00F90B89" w:rsidRPr="006F3898">
        <w:rPr>
          <w:rFonts w:ascii="Times New Roman" w:hAnsi="Times New Roman"/>
          <w:spacing w:val="-3"/>
        </w:rPr>
        <w:t>activity,</w:t>
      </w:r>
      <w:r w:rsidR="00C83B59" w:rsidRPr="006F3898">
        <w:rPr>
          <w:rFonts w:ascii="Times New Roman" w:hAnsi="Times New Roman"/>
          <w:spacing w:val="-3"/>
        </w:rPr>
        <w:t xml:space="preserve"> e.g., a ship.  </w:t>
      </w:r>
      <w:r w:rsidR="00E93D1E" w:rsidRPr="006F3898">
        <w:rPr>
          <w:rFonts w:ascii="Times New Roman" w:hAnsi="Times New Roman"/>
          <w:spacing w:val="-3"/>
        </w:rPr>
        <w:t xml:space="preserve">PAFOS Chapter 6: </w:t>
      </w:r>
      <w:r w:rsidR="00C83B59" w:rsidRPr="006F3898">
        <w:rPr>
          <w:rFonts w:ascii="Times New Roman" w:hAnsi="Times New Roman"/>
          <w:iCs/>
          <w:spacing w:val="-3"/>
        </w:rPr>
        <w:t>Allowance Documents</w:t>
      </w:r>
      <w:r w:rsidR="00A0606A" w:rsidRPr="00BC4F2B">
        <w:rPr>
          <w:rFonts w:ascii="Times New Roman" w:hAnsi="Times New Roman"/>
          <w:iCs/>
          <w:spacing w:val="-3"/>
        </w:rPr>
        <w:t xml:space="preserve"> </w:t>
      </w:r>
      <w:r w:rsidR="00C83B59" w:rsidRPr="006F3898">
        <w:rPr>
          <w:rFonts w:ascii="Times New Roman" w:hAnsi="Times New Roman"/>
          <w:spacing w:val="-3"/>
        </w:rPr>
        <w:t>contains more detailed information concerning allowance documents, including discussions of the various allowance computation models.</w:t>
      </w:r>
    </w:p>
    <w:p w14:paraId="4149DB04" w14:textId="77777777" w:rsidR="00187744" w:rsidRPr="006F3898" w:rsidRDefault="00187744"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4963F135" w14:textId="68113097" w:rsidR="00C83B59" w:rsidRPr="006F38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6F3898">
        <w:rPr>
          <w:rFonts w:ascii="Times New Roman" w:hAnsi="Times New Roman"/>
        </w:rPr>
        <w:t>1</w:t>
      </w:r>
      <w:r w:rsidR="0054768D" w:rsidRPr="006F3898">
        <w:rPr>
          <w:rFonts w:ascii="Times New Roman" w:hAnsi="Times New Roman"/>
        </w:rPr>
        <w:t>-7</w:t>
      </w:r>
      <w:r w:rsidRPr="006F3898">
        <w:rPr>
          <w:rFonts w:ascii="Times New Roman" w:hAnsi="Times New Roman"/>
        </w:rPr>
        <w:t>.1</w:t>
      </w:r>
      <w:r w:rsidR="008431AD">
        <w:rPr>
          <w:rFonts w:ascii="Times New Roman" w:hAnsi="Times New Roman"/>
        </w:rPr>
        <w:t xml:space="preserve"> </w:t>
      </w:r>
      <w:r w:rsidRPr="006F3898">
        <w:rPr>
          <w:rFonts w:ascii="Times New Roman" w:hAnsi="Times New Roman"/>
          <w:u w:val="single"/>
        </w:rPr>
        <w:t>Allowance Parts List (APL)</w:t>
      </w:r>
      <w:r w:rsidR="00A0606A">
        <w:rPr>
          <w:rFonts w:ascii="Times New Roman" w:hAnsi="Times New Roman"/>
        </w:rPr>
        <w:t>.</w:t>
      </w:r>
      <w:r w:rsidR="008431AD">
        <w:rPr>
          <w:rFonts w:ascii="Times New Roman" w:hAnsi="Times New Roman"/>
        </w:rPr>
        <w:t xml:space="preserve">  </w:t>
      </w:r>
      <w:r w:rsidR="002E0743" w:rsidRPr="006F3898">
        <w:rPr>
          <w:rFonts w:ascii="Times New Roman" w:hAnsi="Times New Roman"/>
          <w:spacing w:val="-3"/>
        </w:rPr>
        <w:t>An</w:t>
      </w:r>
      <w:r w:rsidRPr="006F3898">
        <w:rPr>
          <w:rFonts w:ascii="Times New Roman" w:hAnsi="Times New Roman"/>
          <w:spacing w:val="-3"/>
        </w:rPr>
        <w:t xml:space="preserve"> APL is an allowance document produced for every installed equipment in the Navy's inventory.  It is a list of all maintenance-significant parts, special tools, and consumables that are necessary to maintain that equipment in operating condition.  Even though an APL lists all maintenance-significant repair parts for specific</w:t>
      </w:r>
      <w:r w:rsidR="001424E4" w:rsidRPr="006F3898">
        <w:rPr>
          <w:rFonts w:ascii="Times New Roman" w:hAnsi="Times New Roman"/>
          <w:spacing w:val="-3"/>
        </w:rPr>
        <w:t>ally</w:t>
      </w:r>
      <w:r w:rsidRPr="006F3898">
        <w:rPr>
          <w:rFonts w:ascii="Times New Roman" w:hAnsi="Times New Roman"/>
          <w:spacing w:val="-3"/>
        </w:rPr>
        <w:t xml:space="preserve"> installed equipment, all parts listed may not be authorized to be stocked at the organizational level.  For example, a ship may be authorized to replace a complex circuit board in </w:t>
      </w:r>
      <w:r w:rsidR="001424E4" w:rsidRPr="006F3898">
        <w:rPr>
          <w:rFonts w:ascii="Times New Roman" w:hAnsi="Times New Roman"/>
          <w:spacing w:val="-3"/>
        </w:rPr>
        <w:t xml:space="preserve">the </w:t>
      </w:r>
      <w:r w:rsidRPr="006F3898">
        <w:rPr>
          <w:rFonts w:ascii="Times New Roman" w:hAnsi="Times New Roman"/>
          <w:spacing w:val="-3"/>
        </w:rPr>
        <w:t>equipment, but not to repair the circuitry in the board.  In this example, the circuit board would be authorized to be stocked on the ship, but the piece parts to repair the board would be coded to indicate they are not authorized for stock on the ship.</w:t>
      </w:r>
    </w:p>
    <w:p w14:paraId="1A296668"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EBCE98D" w14:textId="2C9A1DC9" w:rsidR="00AE2EA8" w:rsidRPr="006A295C"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szCs w:val="24"/>
        </w:rPr>
      </w:pPr>
      <w:r w:rsidRPr="006F3898">
        <w:rPr>
          <w:rFonts w:ascii="Times New Roman" w:hAnsi="Times New Roman"/>
          <w:spacing w:val="-3"/>
        </w:rPr>
        <w:t xml:space="preserve">The decisions concerning which parts are authorized for stock on a ship take into consideration the maintenance plan, the allowance computation model, and various provisioning inputs and products, including replacement frequencies of repair parts, the capability of the ship's personnel to replace the part, and the importance of the equipment and the repair parts for that equipment to the ship's missions and the operation of the equipment, respectively. The maintenance plan specifies which repair parts are authorized to be replaced at the shipboard level.  Replacement frequencies are </w:t>
      </w:r>
      <w:r w:rsidRPr="006A295C">
        <w:rPr>
          <w:rFonts w:ascii="Times New Roman" w:hAnsi="Times New Roman"/>
          <w:spacing w:val="-3"/>
          <w:szCs w:val="24"/>
        </w:rPr>
        <w:t>initially called the Technical Replacement Factor (TRF).  The TRF is the initial engineering estimate of the number of replacements, including failures,</w:t>
      </w:r>
      <w:r w:rsidR="006A295C" w:rsidRPr="006A295C">
        <w:rPr>
          <w:rFonts w:ascii="Times New Roman" w:hAnsi="Times New Roman"/>
          <w:color w:val="222222"/>
          <w:szCs w:val="24"/>
          <w:shd w:val="clear" w:color="auto" w:fill="FFFFFF"/>
        </w:rPr>
        <w:t xml:space="preserve"> and preventive maintenance,</w:t>
      </w:r>
      <w:r w:rsidRPr="006A295C">
        <w:rPr>
          <w:rFonts w:ascii="Times New Roman" w:hAnsi="Times New Roman"/>
          <w:spacing w:val="-3"/>
          <w:szCs w:val="24"/>
        </w:rPr>
        <w:t xml:space="preserve"> which will be made per part per year.</w:t>
      </w:r>
    </w:p>
    <w:p w14:paraId="6227EEB3" w14:textId="77777777" w:rsidR="00F22F67" w:rsidRDefault="00F22F67"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CD7CEBC" w14:textId="3C0302FE" w:rsidR="00F22F67"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Once an equipment is operational in the Fleet for a length of time (normally two years), the Best Replacement Factor (BRF) is phased in to supersede the TRF.  The BRF is based on the actual usage of each repair part as recorded in the Maintenance and Material Management (3-M) system.  After establishment, the BRF is recalculated annually using the 3-M usage data and exponential smoothing.  The Mission Criticality Code (MCC) of an equipment is an indicator of the importance of that equipment to the missions of the ship.  The most important equipment receives additional emphasis when determining which, and how many, repair parts to stock onboard ship to keep the equipment operational.</w:t>
      </w:r>
    </w:p>
    <w:p w14:paraId="2456A218" w14:textId="77777777" w:rsidR="00F22F67" w:rsidRDefault="00F22F67"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414A69B1" w14:textId="4E22B3C0"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Similarly, the Military Essentiality Code (MEC) defines the importance of a specific part to the operation of the equipment in which it is installed.  Repair parts more critical to the operation of an equipment are given additional emphasis when determining which parts to stock onboard a ship.  The quantity of a specific item contained in a specific equipment, known as the Quantity Per Component (QPC), and the number of those equipment installed in the ship, called the Quantity of Components Installed (QCI), are other factors considered in determining how many of a specific repair part to stock onboard a ship.  These are the principal considerations in determining which, and how many, repair parts are authorized to be stocked onboard a ship.</w:t>
      </w:r>
    </w:p>
    <w:p w14:paraId="57868ACC" w14:textId="77777777" w:rsidR="00DE0F0E" w:rsidRPr="00A47356" w:rsidRDefault="00DE0F0E" w:rsidP="00B14074">
      <w:pPr>
        <w:tabs>
          <w:tab w:val="left" w:pos="360"/>
          <w:tab w:val="left" w:pos="720"/>
          <w:tab w:val="left" w:pos="1080"/>
          <w:tab w:val="left" w:pos="1440"/>
          <w:tab w:val="left" w:pos="1800"/>
          <w:tab w:val="left" w:pos="2160"/>
          <w:tab w:val="left" w:pos="2520"/>
          <w:tab w:val="left" w:pos="2880"/>
        </w:tabs>
        <w:rPr>
          <w:rFonts w:ascii="Times New Roman" w:hAnsi="Times New Roman"/>
          <w:bCs/>
        </w:rPr>
      </w:pPr>
    </w:p>
    <w:p w14:paraId="5F8791C5" w14:textId="5BDFB529" w:rsidR="00C83B59" w:rsidRPr="006F38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6F3898">
        <w:rPr>
          <w:rFonts w:ascii="Times New Roman" w:hAnsi="Times New Roman"/>
        </w:rPr>
        <w:t>1</w:t>
      </w:r>
      <w:r w:rsidR="0054768D" w:rsidRPr="006F3898">
        <w:rPr>
          <w:rFonts w:ascii="Times New Roman" w:hAnsi="Times New Roman"/>
        </w:rPr>
        <w:t>-7</w:t>
      </w:r>
      <w:r w:rsidRPr="006F3898">
        <w:rPr>
          <w:rFonts w:ascii="Times New Roman" w:hAnsi="Times New Roman"/>
        </w:rPr>
        <w:t>.2</w:t>
      </w:r>
      <w:r w:rsidR="008431AD">
        <w:rPr>
          <w:rFonts w:ascii="Times New Roman" w:hAnsi="Times New Roman"/>
        </w:rPr>
        <w:t xml:space="preserve"> </w:t>
      </w:r>
      <w:r w:rsidRPr="006F3898">
        <w:rPr>
          <w:rFonts w:ascii="Times New Roman" w:hAnsi="Times New Roman"/>
          <w:u w:val="single"/>
        </w:rPr>
        <w:t>Allowance Equipage List (AEL)</w:t>
      </w:r>
      <w:r w:rsidR="005B4E2D">
        <w:rPr>
          <w:rFonts w:ascii="Times New Roman" w:hAnsi="Times New Roman"/>
        </w:rPr>
        <w:t>.</w:t>
      </w:r>
      <w:r w:rsidR="008431AD">
        <w:rPr>
          <w:rFonts w:ascii="Times New Roman" w:hAnsi="Times New Roman"/>
        </w:rPr>
        <w:t xml:space="preserve">  </w:t>
      </w:r>
      <w:r w:rsidRPr="006F3898">
        <w:rPr>
          <w:rFonts w:ascii="Times New Roman" w:hAnsi="Times New Roman"/>
          <w:spacing w:val="-3"/>
        </w:rPr>
        <w:t xml:space="preserve">An AEL is an allowance document prepared for various functions or categories of non-installed material which is collectively known as equipage.  Equipage is an item of a durable nature, </w:t>
      </w:r>
      <w:r w:rsidR="002E0743" w:rsidRPr="006F3898">
        <w:rPr>
          <w:rFonts w:ascii="Times New Roman" w:hAnsi="Times New Roman"/>
          <w:spacing w:val="-3"/>
        </w:rPr>
        <w:t xml:space="preserve">not </w:t>
      </w:r>
      <w:r w:rsidRPr="006F3898">
        <w:rPr>
          <w:rFonts w:ascii="Times New Roman" w:hAnsi="Times New Roman"/>
          <w:spacing w:val="-3"/>
        </w:rPr>
        <w:t>including installed components or equipment.  Although an AEL is a document very similar in appearance to an APL, its intended use is very different.  While an APL lists repair parts necessary to maintain a particular</w:t>
      </w:r>
      <w:r w:rsidR="00B87B56" w:rsidRPr="006F3898">
        <w:rPr>
          <w:rFonts w:ascii="Times New Roman" w:hAnsi="Times New Roman"/>
          <w:spacing w:val="-3"/>
        </w:rPr>
        <w:t xml:space="preserve"> piece of</w:t>
      </w:r>
      <w:r w:rsidRPr="006F3898">
        <w:rPr>
          <w:rFonts w:ascii="Times New Roman" w:hAnsi="Times New Roman"/>
          <w:spacing w:val="-3"/>
        </w:rPr>
        <w:t xml:space="preserve"> equipment, an AEL lists material or equipment needed to perform a particular shipboard function, such as damage control, boiler water/feed water testing and treatment, galley gear, or items needed to operate an office.  Additionally, APLs list mainly items to be kept in the supply </w:t>
      </w:r>
      <w:r w:rsidR="003747F8" w:rsidRPr="006F3898">
        <w:rPr>
          <w:rFonts w:ascii="Times New Roman" w:hAnsi="Times New Roman"/>
          <w:spacing w:val="-3"/>
        </w:rPr>
        <w:t>storerooms</w:t>
      </w:r>
      <w:r w:rsidRPr="006F3898">
        <w:rPr>
          <w:rFonts w:ascii="Times New Roman" w:hAnsi="Times New Roman"/>
          <w:spacing w:val="-3"/>
        </w:rPr>
        <w:t>, while AELs typically list items stored in the operating spaces.  For example, typewriters and other office equipment are necessary on a ship, and an AEL would provide the quantity of typewriters, calculators, etc. authorized for a ship.  An AEL for the damage control function would authorize a ship to carry specific quantities of fire axes, oxygen breathing devices, patch kits, fire hoses, fire hose nozzles, etc.</w:t>
      </w:r>
    </w:p>
    <w:p w14:paraId="6EF00E5A"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BC69CEF" w14:textId="7D06F531" w:rsidR="00C83B59" w:rsidRPr="006F3898" w:rsidRDefault="00C83B59" w:rsidP="00551C5B">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rPr>
        <w:lastRenderedPageBreak/>
        <w:t>1</w:t>
      </w:r>
      <w:r w:rsidR="0054768D" w:rsidRPr="006F3898">
        <w:rPr>
          <w:rFonts w:ascii="Times New Roman" w:hAnsi="Times New Roman"/>
        </w:rPr>
        <w:t>-7</w:t>
      </w:r>
      <w:r w:rsidRPr="006F3898">
        <w:rPr>
          <w:rFonts w:ascii="Times New Roman" w:hAnsi="Times New Roman"/>
        </w:rPr>
        <w:t xml:space="preserve">.3 </w:t>
      </w:r>
      <w:r w:rsidRPr="006F3898">
        <w:rPr>
          <w:rFonts w:ascii="Times New Roman" w:hAnsi="Times New Roman"/>
          <w:u w:val="single"/>
        </w:rPr>
        <w:t>Coordinated Shipboard Allowance List (COSAL)</w:t>
      </w:r>
      <w:r w:rsidR="005B4E2D">
        <w:rPr>
          <w:rFonts w:ascii="Times New Roman" w:hAnsi="Times New Roman"/>
        </w:rPr>
        <w:t>.</w:t>
      </w:r>
      <w:r w:rsidR="008431AD">
        <w:rPr>
          <w:rFonts w:ascii="Times New Roman" w:hAnsi="Times New Roman"/>
        </w:rPr>
        <w:t xml:space="preserve">  </w:t>
      </w:r>
      <w:r w:rsidRPr="006F3898">
        <w:rPr>
          <w:rFonts w:ascii="Times New Roman" w:hAnsi="Times New Roman"/>
          <w:spacing w:val="-3"/>
        </w:rPr>
        <w:t xml:space="preserve">The COSAL is both a supply and a maintenance document.  It is </w:t>
      </w:r>
      <w:r w:rsidR="002E0743" w:rsidRPr="006F3898">
        <w:rPr>
          <w:rFonts w:ascii="Times New Roman" w:hAnsi="Times New Roman"/>
          <w:spacing w:val="-3"/>
        </w:rPr>
        <w:t xml:space="preserve">the </w:t>
      </w:r>
      <w:r w:rsidRPr="006F3898">
        <w:rPr>
          <w:rFonts w:ascii="Times New Roman" w:hAnsi="Times New Roman"/>
          <w:spacing w:val="-3"/>
        </w:rPr>
        <w:t>allowance document for an individual ship and is the result of aggregating all the APLs and AELs applicable to a specific ship and calculating allowance quantities using various computation models.</w:t>
      </w:r>
      <w:r w:rsidR="00D6484B">
        <w:rPr>
          <w:rFonts w:ascii="Times New Roman" w:hAnsi="Times New Roman"/>
          <w:spacing w:val="-3"/>
        </w:rPr>
        <w:t xml:space="preserve"> </w:t>
      </w:r>
      <w:r w:rsidRPr="006F3898">
        <w:rPr>
          <w:rFonts w:ascii="Times New Roman" w:hAnsi="Times New Roman"/>
          <w:spacing w:val="-3"/>
        </w:rPr>
        <w:t xml:space="preserve"> The overall COSAL performance objective is to provide required material for a 90</w:t>
      </w:r>
      <w:r w:rsidR="00AA2FDF" w:rsidRPr="006F3898">
        <w:rPr>
          <w:rFonts w:ascii="Times New Roman" w:hAnsi="Times New Roman"/>
          <w:spacing w:val="-3"/>
        </w:rPr>
        <w:t>-</w:t>
      </w:r>
      <w:r w:rsidRPr="006F3898">
        <w:rPr>
          <w:rFonts w:ascii="Times New Roman" w:hAnsi="Times New Roman"/>
          <w:spacing w:val="-3"/>
        </w:rPr>
        <w:t xml:space="preserve">day period without replenishment.  This means the COSAL authorizes a ship to carry enough material to operate for 90 days without replacing the material as it is used. </w:t>
      </w:r>
      <w:r w:rsidR="00A47356">
        <w:rPr>
          <w:rFonts w:ascii="Times New Roman" w:hAnsi="Times New Roman"/>
          <w:spacing w:val="-3"/>
        </w:rPr>
        <w:t xml:space="preserve"> </w:t>
      </w:r>
      <w:r w:rsidRPr="006F3898">
        <w:rPr>
          <w:rFonts w:ascii="Times New Roman" w:hAnsi="Times New Roman"/>
          <w:spacing w:val="-3"/>
        </w:rPr>
        <w:t xml:space="preserve">During this period, the COSAL is intended to satisfy 65% of </w:t>
      </w:r>
      <w:r w:rsidRPr="006F3898">
        <w:rPr>
          <w:rFonts w:ascii="Times New Roman" w:hAnsi="Times New Roman"/>
          <w:spacing w:val="-3"/>
          <w:u w:val="single"/>
        </w:rPr>
        <w:t>all</w:t>
      </w:r>
      <w:r w:rsidRPr="006F3898">
        <w:rPr>
          <w:rFonts w:ascii="Times New Roman" w:hAnsi="Times New Roman"/>
          <w:spacing w:val="-3"/>
        </w:rPr>
        <w:t xml:space="preserve"> demands (gross effectiveness) from shipboard stocks and to provide an 85% availability (net effectiveness) for items authorized for stock onboard ship.  The gross effectiveness goal means the shipboard technician should find the part he requires on the ship 65 times out of 100, and the net effectiveness goal means the parts authorized for stock onboard ship should be available on the ship 85 times out of 100.</w:t>
      </w:r>
      <w:r w:rsidR="00551C5B">
        <w:rPr>
          <w:rFonts w:ascii="Times New Roman" w:hAnsi="Times New Roman"/>
          <w:spacing w:val="-3"/>
        </w:rPr>
        <w:t xml:space="preserve">  </w:t>
      </w:r>
      <w:r w:rsidRPr="006F3898">
        <w:rPr>
          <w:rFonts w:ascii="Times New Roman" w:hAnsi="Times New Roman"/>
          <w:spacing w:val="-3"/>
        </w:rPr>
        <w:t>A COSAL is tailored to an individual ship.  It is produced for a ship when it is built and periodically updated throughout the life of the ship.</w:t>
      </w:r>
    </w:p>
    <w:p w14:paraId="715623B2" w14:textId="6A27F9F2" w:rsidR="00FA6426" w:rsidRPr="006F3898" w:rsidRDefault="00FA6426"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Note: Recreational equipment, medical/dental material, hydrographic charts, bulk fuel/lubricants, ammunition, small arms, and weapons are not covered under the COSAL and are published in unique</w:t>
      </w:r>
      <w:r w:rsidR="003754C8">
        <w:rPr>
          <w:rFonts w:ascii="Times New Roman" w:hAnsi="Times New Roman"/>
          <w:spacing w:val="-3"/>
        </w:rPr>
        <w:t xml:space="preserve"> allowance</w:t>
      </w:r>
      <w:r w:rsidRPr="006F3898">
        <w:rPr>
          <w:rFonts w:ascii="Times New Roman" w:hAnsi="Times New Roman"/>
          <w:spacing w:val="-3"/>
        </w:rPr>
        <w:t xml:space="preserve"> lists </w:t>
      </w:r>
      <w:r w:rsidR="003754C8">
        <w:rPr>
          <w:rFonts w:ascii="Times New Roman" w:hAnsi="Times New Roman"/>
          <w:spacing w:val="-3"/>
        </w:rPr>
        <w:t xml:space="preserve">(refer to PAFOS Chapter </w:t>
      </w:r>
      <w:r w:rsidR="005F37BA">
        <w:rPr>
          <w:rFonts w:ascii="Times New Roman" w:hAnsi="Times New Roman"/>
          <w:spacing w:val="-3"/>
        </w:rPr>
        <w:t>6: Allowance Do</w:t>
      </w:r>
      <w:r w:rsidR="006F466F">
        <w:rPr>
          <w:rFonts w:ascii="Times New Roman" w:hAnsi="Times New Roman"/>
          <w:spacing w:val="-3"/>
        </w:rPr>
        <w:t xml:space="preserve">cuments) </w:t>
      </w:r>
      <w:r w:rsidRPr="006F3898">
        <w:rPr>
          <w:rFonts w:ascii="Times New Roman" w:hAnsi="Times New Roman"/>
          <w:spacing w:val="-3"/>
        </w:rPr>
        <w:t>prepared by the appropriate commodity/material managers.</w:t>
      </w:r>
    </w:p>
    <w:p w14:paraId="10A462AC"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8E01DCD" w14:textId="6A1F648A" w:rsidR="00C83B59" w:rsidRPr="006F3898" w:rsidRDefault="00C83B59" w:rsidP="00B14074">
      <w:pPr>
        <w:keepLines/>
        <w:tabs>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r w:rsidRPr="006F3898">
        <w:rPr>
          <w:rFonts w:ascii="Times New Roman" w:hAnsi="Times New Roman"/>
        </w:rPr>
        <w:t>1</w:t>
      </w:r>
      <w:r w:rsidR="0054768D" w:rsidRPr="006F3898">
        <w:rPr>
          <w:rFonts w:ascii="Times New Roman" w:hAnsi="Times New Roman"/>
        </w:rPr>
        <w:t>-7</w:t>
      </w:r>
      <w:r w:rsidRPr="006F3898">
        <w:rPr>
          <w:rFonts w:ascii="Times New Roman" w:hAnsi="Times New Roman"/>
        </w:rPr>
        <w:t>.3.1</w:t>
      </w:r>
      <w:r w:rsidR="008431AD">
        <w:rPr>
          <w:rFonts w:ascii="Times New Roman" w:hAnsi="Times New Roman"/>
        </w:rPr>
        <w:t xml:space="preserve"> </w:t>
      </w:r>
      <w:r w:rsidR="00B87B56" w:rsidRPr="006F3898">
        <w:rPr>
          <w:rFonts w:ascii="Times New Roman" w:hAnsi="Times New Roman"/>
          <w:u w:val="single"/>
        </w:rPr>
        <w:t>CO</w:t>
      </w:r>
      <w:r w:rsidRPr="006F3898">
        <w:rPr>
          <w:rFonts w:ascii="Times New Roman" w:hAnsi="Times New Roman"/>
          <w:u w:val="single"/>
        </w:rPr>
        <w:t>SAL</w:t>
      </w:r>
      <w:r w:rsidR="00FB1CEF" w:rsidRPr="3F481C37">
        <w:rPr>
          <w:rFonts w:ascii="Times New Roman" w:hAnsi="Times New Roman"/>
          <w:u w:val="single"/>
        </w:rPr>
        <w:t xml:space="preserve"> Sections</w:t>
      </w:r>
      <w:r w:rsidR="005B4E2D" w:rsidRPr="3F481C37">
        <w:rPr>
          <w:rFonts w:ascii="Times New Roman" w:hAnsi="Times New Roman"/>
        </w:rPr>
        <w:t xml:space="preserve">. </w:t>
      </w:r>
      <w:r w:rsidR="002810E7" w:rsidRPr="006F3898">
        <w:rPr>
          <w:rFonts w:ascii="Times New Roman" w:hAnsi="Times New Roman"/>
          <w:spacing w:val="-3"/>
        </w:rPr>
        <w:t>The COSAL is produced in three major parts</w:t>
      </w:r>
      <w:r w:rsidR="00850025" w:rsidRPr="006F3898">
        <w:rPr>
          <w:rFonts w:ascii="Times New Roman" w:hAnsi="Times New Roman"/>
          <w:spacing w:val="-3"/>
        </w:rPr>
        <w:t xml:space="preserve"> with configuration retained in the shipboard maintenance system, such as </w:t>
      </w:r>
      <w:r w:rsidR="00565327">
        <w:rPr>
          <w:rFonts w:ascii="Times New Roman" w:hAnsi="Times New Roman"/>
          <w:spacing w:val="-3"/>
        </w:rPr>
        <w:t>Or</w:t>
      </w:r>
      <w:r w:rsidR="00864848">
        <w:rPr>
          <w:rFonts w:ascii="Times New Roman" w:hAnsi="Times New Roman"/>
          <w:spacing w:val="-3"/>
        </w:rPr>
        <w:t xml:space="preserve">ganizational </w:t>
      </w:r>
      <w:r w:rsidR="001F76E3">
        <w:rPr>
          <w:rFonts w:ascii="Times New Roman" w:hAnsi="Times New Roman"/>
          <w:spacing w:val="-3"/>
        </w:rPr>
        <w:t xml:space="preserve">Maintenance </w:t>
      </w:r>
      <w:r w:rsidR="00864848">
        <w:rPr>
          <w:rFonts w:ascii="Times New Roman" w:hAnsi="Times New Roman"/>
          <w:spacing w:val="-3"/>
        </w:rPr>
        <w:t xml:space="preserve">Management </w:t>
      </w:r>
      <w:r w:rsidR="001F76E3">
        <w:rPr>
          <w:rFonts w:ascii="Times New Roman" w:hAnsi="Times New Roman"/>
          <w:spacing w:val="-3"/>
        </w:rPr>
        <w:t xml:space="preserve">System-Next Generation </w:t>
      </w:r>
      <w:r w:rsidR="003E7E1B">
        <w:rPr>
          <w:rFonts w:ascii="Times New Roman" w:hAnsi="Times New Roman"/>
          <w:spacing w:val="-3"/>
        </w:rPr>
        <w:t>(</w:t>
      </w:r>
      <w:r w:rsidR="00850025" w:rsidRPr="006F3898">
        <w:rPr>
          <w:rFonts w:ascii="Times New Roman" w:hAnsi="Times New Roman"/>
          <w:spacing w:val="-3"/>
        </w:rPr>
        <w:t>OMMS-NG</w:t>
      </w:r>
      <w:r w:rsidR="003E7E1B">
        <w:rPr>
          <w:rFonts w:ascii="Times New Roman" w:hAnsi="Times New Roman"/>
          <w:spacing w:val="-3"/>
        </w:rPr>
        <w:t>)</w:t>
      </w:r>
      <w:r w:rsidR="00850025" w:rsidRPr="006F3898">
        <w:rPr>
          <w:rFonts w:ascii="Times New Roman" w:hAnsi="Times New Roman"/>
          <w:spacing w:val="-3"/>
        </w:rPr>
        <w:t xml:space="preserve"> or </w:t>
      </w:r>
      <w:r w:rsidR="00B17E93">
        <w:rPr>
          <w:rFonts w:ascii="Times New Roman" w:hAnsi="Times New Roman"/>
          <w:spacing w:val="-3"/>
        </w:rPr>
        <w:t xml:space="preserve">Automated Work Notification </w:t>
      </w:r>
      <w:r w:rsidR="003E7E1B">
        <w:rPr>
          <w:rFonts w:ascii="Times New Roman" w:hAnsi="Times New Roman"/>
          <w:spacing w:val="-3"/>
        </w:rPr>
        <w:t>(</w:t>
      </w:r>
      <w:r w:rsidR="00850025" w:rsidRPr="006F3898">
        <w:rPr>
          <w:rFonts w:ascii="Times New Roman" w:hAnsi="Times New Roman"/>
          <w:spacing w:val="-3"/>
        </w:rPr>
        <w:t>AWN</w:t>
      </w:r>
      <w:r w:rsidR="003E7E1B">
        <w:rPr>
          <w:rFonts w:ascii="Times New Roman" w:hAnsi="Times New Roman"/>
          <w:spacing w:val="-3"/>
        </w:rPr>
        <w:t>)</w:t>
      </w:r>
      <w:r w:rsidR="00850025" w:rsidRPr="006F3898">
        <w:rPr>
          <w:rFonts w:ascii="Times New Roman" w:hAnsi="Times New Roman"/>
          <w:spacing w:val="-3"/>
        </w:rPr>
        <w:t>.</w:t>
      </w:r>
      <w:r w:rsidR="00B17E93">
        <w:rPr>
          <w:rFonts w:ascii="Times New Roman" w:hAnsi="Times New Roman"/>
          <w:spacing w:val="-3"/>
        </w:rPr>
        <w:t xml:space="preserve"> </w:t>
      </w:r>
      <w:r w:rsidR="00850025" w:rsidRPr="006F3898">
        <w:rPr>
          <w:rFonts w:ascii="Times New Roman" w:hAnsi="Times New Roman"/>
          <w:spacing w:val="-3"/>
        </w:rPr>
        <w:t xml:space="preserve"> The inventory/authorized allowance portion for </w:t>
      </w:r>
      <w:r w:rsidR="00C80844">
        <w:rPr>
          <w:rFonts w:ascii="Times New Roman" w:hAnsi="Times New Roman"/>
          <w:spacing w:val="-3"/>
        </w:rPr>
        <w:t>S</w:t>
      </w:r>
      <w:r w:rsidR="00D57DCD">
        <w:rPr>
          <w:rFonts w:ascii="Times New Roman" w:hAnsi="Times New Roman"/>
          <w:spacing w:val="-3"/>
        </w:rPr>
        <w:t xml:space="preserve">toreroom </w:t>
      </w:r>
      <w:r w:rsidR="00C80844">
        <w:rPr>
          <w:rFonts w:ascii="Times New Roman" w:hAnsi="Times New Roman"/>
          <w:spacing w:val="-3"/>
        </w:rPr>
        <w:t>I</w:t>
      </w:r>
      <w:r w:rsidR="00D57DCD">
        <w:rPr>
          <w:rFonts w:ascii="Times New Roman" w:hAnsi="Times New Roman"/>
          <w:spacing w:val="-3"/>
        </w:rPr>
        <w:t>tems (</w:t>
      </w:r>
      <w:r w:rsidR="00850025" w:rsidRPr="006F3898">
        <w:rPr>
          <w:rFonts w:ascii="Times New Roman" w:hAnsi="Times New Roman"/>
          <w:spacing w:val="-3"/>
        </w:rPr>
        <w:t>SRI</w:t>
      </w:r>
      <w:r w:rsidR="00D57DCD">
        <w:rPr>
          <w:rFonts w:ascii="Times New Roman" w:hAnsi="Times New Roman"/>
          <w:spacing w:val="-3"/>
        </w:rPr>
        <w:t>)</w:t>
      </w:r>
      <w:r w:rsidR="00850025" w:rsidRPr="006F3898">
        <w:rPr>
          <w:rFonts w:ascii="Times New Roman" w:hAnsi="Times New Roman"/>
          <w:spacing w:val="-3"/>
        </w:rPr>
        <w:t xml:space="preserve"> is maintained within </w:t>
      </w:r>
      <w:r w:rsidR="00501C24">
        <w:rPr>
          <w:rFonts w:ascii="Times New Roman" w:hAnsi="Times New Roman"/>
          <w:spacing w:val="-3"/>
        </w:rPr>
        <w:t>Re</w:t>
      </w:r>
      <w:r w:rsidR="00421AF3">
        <w:rPr>
          <w:rFonts w:ascii="Times New Roman" w:hAnsi="Times New Roman"/>
          <w:spacing w:val="-3"/>
        </w:rPr>
        <w:t>lational</w:t>
      </w:r>
      <w:r w:rsidR="00744852">
        <w:rPr>
          <w:rFonts w:ascii="Times New Roman" w:hAnsi="Times New Roman"/>
          <w:spacing w:val="-3"/>
        </w:rPr>
        <w:t>-</w:t>
      </w:r>
      <w:r w:rsidR="00421AF3">
        <w:rPr>
          <w:rFonts w:ascii="Times New Roman" w:hAnsi="Times New Roman"/>
          <w:spacing w:val="-3"/>
        </w:rPr>
        <w:t xml:space="preserve">Supply </w:t>
      </w:r>
      <w:r w:rsidR="00501C24">
        <w:rPr>
          <w:rFonts w:ascii="Times New Roman" w:hAnsi="Times New Roman"/>
          <w:spacing w:val="-3"/>
        </w:rPr>
        <w:t>(</w:t>
      </w:r>
      <w:r w:rsidR="00850025" w:rsidRPr="006F3898">
        <w:rPr>
          <w:rFonts w:ascii="Times New Roman" w:hAnsi="Times New Roman"/>
          <w:spacing w:val="-3"/>
        </w:rPr>
        <w:t>RSUPPLY</w:t>
      </w:r>
      <w:r w:rsidR="00501C24">
        <w:rPr>
          <w:rFonts w:ascii="Times New Roman" w:hAnsi="Times New Roman"/>
          <w:spacing w:val="-3"/>
        </w:rPr>
        <w:t>)</w:t>
      </w:r>
      <w:r w:rsidR="002810E7" w:rsidRPr="006F3898">
        <w:rPr>
          <w:rFonts w:ascii="Times New Roman" w:hAnsi="Times New Roman"/>
          <w:spacing w:val="-3"/>
        </w:rPr>
        <w:t>.</w:t>
      </w:r>
      <w:r w:rsidR="008554CA" w:rsidRPr="006F3898">
        <w:rPr>
          <w:rFonts w:ascii="Times New Roman" w:hAnsi="Times New Roman"/>
          <w:spacing w:val="-3"/>
        </w:rPr>
        <w:t xml:space="preserve"> </w:t>
      </w:r>
      <w:r w:rsidR="00501C24">
        <w:rPr>
          <w:rFonts w:ascii="Times New Roman" w:hAnsi="Times New Roman"/>
          <w:spacing w:val="-3"/>
        </w:rPr>
        <w:t xml:space="preserve"> </w:t>
      </w:r>
      <w:r w:rsidR="00850025" w:rsidRPr="006F3898">
        <w:rPr>
          <w:rFonts w:ascii="Times New Roman" w:hAnsi="Times New Roman"/>
          <w:spacing w:val="-3"/>
        </w:rPr>
        <w:t xml:space="preserve">MAMS and OSI allowances are retained within the Navy’s allowancing database of record, ReMAD </w:t>
      </w:r>
      <w:r w:rsidR="00317F45">
        <w:rPr>
          <w:rFonts w:ascii="Times New Roman" w:hAnsi="Times New Roman"/>
          <w:spacing w:val="-3"/>
        </w:rPr>
        <w:t xml:space="preserve">Smart Allowance Computation History File </w:t>
      </w:r>
      <w:r w:rsidR="00744852">
        <w:rPr>
          <w:rFonts w:ascii="Times New Roman" w:hAnsi="Times New Roman"/>
          <w:spacing w:val="-3"/>
        </w:rPr>
        <w:t>(</w:t>
      </w:r>
      <w:r w:rsidR="00850025" w:rsidRPr="006F3898">
        <w:rPr>
          <w:rFonts w:ascii="Times New Roman" w:hAnsi="Times New Roman"/>
          <w:spacing w:val="-3"/>
        </w:rPr>
        <w:t>SACHF</w:t>
      </w:r>
      <w:r w:rsidR="00744852">
        <w:rPr>
          <w:rFonts w:ascii="Times New Roman" w:hAnsi="Times New Roman"/>
          <w:spacing w:val="-3"/>
        </w:rPr>
        <w:t>)</w:t>
      </w:r>
      <w:r w:rsidR="00850025" w:rsidRPr="006F3898">
        <w:rPr>
          <w:rFonts w:ascii="Times New Roman" w:hAnsi="Times New Roman"/>
          <w:spacing w:val="-3"/>
        </w:rPr>
        <w:t>.</w:t>
      </w:r>
    </w:p>
    <w:p w14:paraId="08E40596"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FF0000"/>
          <w:spacing w:val="-3"/>
        </w:rPr>
      </w:pPr>
    </w:p>
    <w:p w14:paraId="2EB7033D" w14:textId="65BF7071" w:rsidR="00C83B59" w:rsidRPr="006F3898" w:rsidRDefault="0054768D"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1-7.3.1.1</w:t>
      </w:r>
      <w:r w:rsidR="008431AD">
        <w:rPr>
          <w:rFonts w:ascii="Times New Roman" w:hAnsi="Times New Roman"/>
          <w:spacing w:val="-3"/>
        </w:rPr>
        <w:t xml:space="preserve"> </w:t>
      </w:r>
      <w:r w:rsidR="006017D4" w:rsidRPr="006F3898">
        <w:rPr>
          <w:rFonts w:ascii="Times New Roman" w:hAnsi="Times New Roman"/>
          <w:spacing w:val="-3"/>
          <w:u w:val="single"/>
        </w:rPr>
        <w:t xml:space="preserve">COSAL </w:t>
      </w:r>
      <w:r w:rsidR="00C83B59" w:rsidRPr="006F3898">
        <w:rPr>
          <w:rFonts w:ascii="Times New Roman" w:hAnsi="Times New Roman"/>
          <w:spacing w:val="-3"/>
          <w:u w:val="single"/>
        </w:rPr>
        <w:t xml:space="preserve">Part </w:t>
      </w:r>
      <w:r w:rsidR="00DE0F0E" w:rsidRPr="006F3898">
        <w:rPr>
          <w:rFonts w:ascii="Times New Roman" w:hAnsi="Times New Roman"/>
          <w:spacing w:val="-3"/>
          <w:u w:val="single"/>
        </w:rPr>
        <w:t>I</w:t>
      </w:r>
      <w:r w:rsidR="005B4E2D">
        <w:rPr>
          <w:rFonts w:ascii="Times New Roman" w:hAnsi="Times New Roman"/>
          <w:spacing w:val="-3"/>
        </w:rPr>
        <w:t xml:space="preserve">. </w:t>
      </w:r>
      <w:r w:rsidR="006017D4" w:rsidRPr="006F3898">
        <w:rPr>
          <w:rFonts w:ascii="Times New Roman" w:hAnsi="Times New Roman"/>
          <w:spacing w:val="-3"/>
        </w:rPr>
        <w:t xml:space="preserve">Part </w:t>
      </w:r>
      <w:r w:rsidR="00DE0F0E" w:rsidRPr="006F3898">
        <w:rPr>
          <w:rFonts w:ascii="Times New Roman" w:hAnsi="Times New Roman"/>
          <w:spacing w:val="-3"/>
        </w:rPr>
        <w:t>I</w:t>
      </w:r>
      <w:r w:rsidR="006017D4" w:rsidRPr="006F3898">
        <w:rPr>
          <w:rFonts w:ascii="Times New Roman" w:hAnsi="Times New Roman"/>
          <w:spacing w:val="-3"/>
        </w:rPr>
        <w:t xml:space="preserve"> </w:t>
      </w:r>
      <w:r w:rsidR="00C83B59" w:rsidRPr="006F3898">
        <w:rPr>
          <w:rFonts w:ascii="Times New Roman" w:hAnsi="Times New Roman"/>
          <w:spacing w:val="-3"/>
        </w:rPr>
        <w:t xml:space="preserve">contains </w:t>
      </w:r>
      <w:r w:rsidR="00D57DCD">
        <w:rPr>
          <w:rFonts w:ascii="Times New Roman" w:hAnsi="Times New Roman"/>
          <w:spacing w:val="-3"/>
        </w:rPr>
        <w:t>five</w:t>
      </w:r>
      <w:r w:rsidR="006017D4" w:rsidRPr="006F3898">
        <w:rPr>
          <w:rFonts w:ascii="Times New Roman" w:hAnsi="Times New Roman"/>
          <w:spacing w:val="-3"/>
        </w:rPr>
        <w:t xml:space="preserve"> </w:t>
      </w:r>
      <w:r w:rsidR="00C83B59" w:rsidRPr="006F3898">
        <w:rPr>
          <w:rFonts w:ascii="Times New Roman" w:hAnsi="Times New Roman"/>
          <w:spacing w:val="-3"/>
        </w:rPr>
        <w:t xml:space="preserve">indexes </w:t>
      </w:r>
      <w:r w:rsidR="006017D4" w:rsidRPr="006F3898">
        <w:rPr>
          <w:rFonts w:ascii="Times New Roman" w:hAnsi="Times New Roman"/>
          <w:spacing w:val="-3"/>
        </w:rPr>
        <w:t xml:space="preserve">sections and serves as the table </w:t>
      </w:r>
      <w:r w:rsidR="00C83B59" w:rsidRPr="006F3898">
        <w:rPr>
          <w:rFonts w:ascii="Times New Roman" w:hAnsi="Times New Roman"/>
          <w:spacing w:val="-3"/>
        </w:rPr>
        <w:t>of</w:t>
      </w:r>
      <w:r w:rsidR="006017D4" w:rsidRPr="006F3898">
        <w:rPr>
          <w:rFonts w:ascii="Times New Roman" w:hAnsi="Times New Roman"/>
          <w:spacing w:val="-3"/>
        </w:rPr>
        <w:t xml:space="preserve"> contents for the publication.</w:t>
      </w:r>
      <w:r w:rsidR="00D57DCD">
        <w:rPr>
          <w:rFonts w:ascii="Times New Roman" w:hAnsi="Times New Roman"/>
          <w:spacing w:val="-3"/>
        </w:rPr>
        <w:t xml:space="preserve"> </w:t>
      </w:r>
      <w:r w:rsidR="006017D4" w:rsidRPr="006F3898">
        <w:rPr>
          <w:rFonts w:ascii="Times New Roman" w:hAnsi="Times New Roman"/>
          <w:spacing w:val="-3"/>
        </w:rPr>
        <w:t xml:space="preserve"> Each of the indexes contains the same information sorted in a difference sequence.</w:t>
      </w:r>
      <w:r w:rsidR="00C83B59" w:rsidRPr="006F3898">
        <w:rPr>
          <w:rFonts w:ascii="Times New Roman" w:hAnsi="Times New Roman"/>
          <w:spacing w:val="-3"/>
        </w:rPr>
        <w:t xml:space="preserve"> </w:t>
      </w:r>
    </w:p>
    <w:p w14:paraId="3E041A65" w14:textId="77777777" w:rsidR="00DE0F0E" w:rsidRPr="006F3898" w:rsidRDefault="00DE0F0E"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E75695C" w14:textId="4339EAF7" w:rsidR="00C83B59" w:rsidRPr="006F3898" w:rsidRDefault="0054768D" w:rsidP="00B14074">
      <w:pPr>
        <w:numPr>
          <w:ilvl w:val="12"/>
          <w:numId w:val="0"/>
        </w:num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1-7.3.1.1.1</w:t>
      </w:r>
      <w:r w:rsidR="008431AD">
        <w:rPr>
          <w:rFonts w:ascii="Times New Roman" w:hAnsi="Times New Roman"/>
          <w:spacing w:val="-3"/>
        </w:rPr>
        <w:t xml:space="preserve"> </w:t>
      </w:r>
      <w:r w:rsidR="00C83B59" w:rsidRPr="006F3898">
        <w:rPr>
          <w:rFonts w:ascii="Times New Roman" w:hAnsi="Times New Roman"/>
          <w:spacing w:val="-3"/>
          <w:u w:val="single"/>
        </w:rPr>
        <w:t>S</w:t>
      </w:r>
      <w:r w:rsidR="00D6484B">
        <w:rPr>
          <w:rFonts w:ascii="Times New Roman" w:hAnsi="Times New Roman"/>
          <w:spacing w:val="-3"/>
          <w:u w:val="single"/>
        </w:rPr>
        <w:t xml:space="preserve">ummary of </w:t>
      </w:r>
      <w:r w:rsidR="00C83B59" w:rsidRPr="006F3898">
        <w:rPr>
          <w:rFonts w:ascii="Times New Roman" w:hAnsi="Times New Roman"/>
          <w:spacing w:val="-3"/>
          <w:u w:val="single"/>
        </w:rPr>
        <w:t>APL</w:t>
      </w:r>
      <w:r w:rsidR="00D6484B">
        <w:rPr>
          <w:rFonts w:ascii="Times New Roman" w:hAnsi="Times New Roman"/>
          <w:spacing w:val="-3"/>
          <w:u w:val="single"/>
        </w:rPr>
        <w:t xml:space="preserve"> (SOAPL)</w:t>
      </w:r>
      <w:r w:rsidR="006017D4" w:rsidRPr="006F3898">
        <w:rPr>
          <w:rFonts w:ascii="Times New Roman" w:hAnsi="Times New Roman"/>
          <w:spacing w:val="-3"/>
          <w:u w:val="single"/>
        </w:rPr>
        <w:t xml:space="preserve"> and Ind</w:t>
      </w:r>
      <w:r w:rsidR="00AC132D" w:rsidRPr="006F3898">
        <w:rPr>
          <w:rFonts w:ascii="Times New Roman" w:hAnsi="Times New Roman"/>
          <w:spacing w:val="-3"/>
          <w:u w:val="single"/>
        </w:rPr>
        <w:t>e</w:t>
      </w:r>
      <w:r w:rsidR="006017D4" w:rsidRPr="006F3898">
        <w:rPr>
          <w:rFonts w:ascii="Times New Roman" w:hAnsi="Times New Roman"/>
          <w:spacing w:val="-3"/>
          <w:u w:val="single"/>
        </w:rPr>
        <w:t>xes</w:t>
      </w:r>
      <w:r w:rsidR="005B4E2D">
        <w:rPr>
          <w:rFonts w:ascii="Times New Roman" w:hAnsi="Times New Roman"/>
          <w:spacing w:val="-3"/>
        </w:rPr>
        <w:t xml:space="preserve">. </w:t>
      </w:r>
      <w:r w:rsidR="00C700F2" w:rsidRPr="006F3898">
        <w:rPr>
          <w:rFonts w:ascii="Times New Roman" w:hAnsi="Times New Roman"/>
          <w:spacing w:val="-3"/>
        </w:rPr>
        <w:t xml:space="preserve">The COSAL SOAPL lists non-supported </w:t>
      </w:r>
      <w:r w:rsidR="003D5514" w:rsidRPr="006F3898">
        <w:rPr>
          <w:rFonts w:ascii="Times New Roman" w:hAnsi="Times New Roman"/>
          <w:spacing w:val="-3"/>
        </w:rPr>
        <w:t>and full supply support APLs/AELs.</w:t>
      </w:r>
      <w:r w:rsidR="00DC2E19">
        <w:rPr>
          <w:rFonts w:ascii="Times New Roman" w:hAnsi="Times New Roman"/>
          <w:spacing w:val="-3"/>
        </w:rPr>
        <w:t xml:space="preserve"> </w:t>
      </w:r>
      <w:r w:rsidR="003D5514" w:rsidRPr="006F3898">
        <w:rPr>
          <w:rFonts w:ascii="Times New Roman" w:hAnsi="Times New Roman"/>
          <w:spacing w:val="-3"/>
        </w:rPr>
        <w:t xml:space="preserve"> The SOAPL contains all APLs/AELs that apply to the ship.  The SOAPL is broken down by equipment type</w:t>
      </w:r>
      <w:r w:rsidR="006E243F">
        <w:rPr>
          <w:rFonts w:ascii="Times New Roman" w:hAnsi="Times New Roman"/>
          <w:spacing w:val="-3"/>
        </w:rPr>
        <w:t xml:space="preserve"> as follows:</w:t>
      </w:r>
    </w:p>
    <w:p w14:paraId="79203332" w14:textId="0D022608" w:rsidR="005B6EB8" w:rsidRDefault="00DC2E19"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Section</w:t>
      </w:r>
      <w:r w:rsidR="005B6EB8" w:rsidRPr="006F3898">
        <w:rPr>
          <w:rFonts w:ascii="Times New Roman" w:hAnsi="Times New Roman"/>
          <w:spacing w:val="-3"/>
        </w:rPr>
        <w:t>s</w:t>
      </w:r>
      <w:r w:rsidR="00C83B59" w:rsidRPr="006F3898">
        <w:rPr>
          <w:rFonts w:ascii="Times New Roman" w:hAnsi="Times New Roman"/>
          <w:spacing w:val="-3"/>
        </w:rPr>
        <w:t xml:space="preserve"> A</w:t>
      </w:r>
      <w:r w:rsidR="00DE0F0E" w:rsidRPr="006F3898">
        <w:rPr>
          <w:rFonts w:ascii="Times New Roman" w:hAnsi="Times New Roman"/>
          <w:spacing w:val="-3"/>
        </w:rPr>
        <w:t xml:space="preserve"> </w:t>
      </w:r>
      <w:r w:rsidR="005B6EB8" w:rsidRPr="006F3898">
        <w:rPr>
          <w:rFonts w:ascii="Times New Roman" w:hAnsi="Times New Roman"/>
          <w:spacing w:val="-3"/>
        </w:rPr>
        <w:t>&amp;</w:t>
      </w:r>
      <w:r w:rsidR="00DE0F0E" w:rsidRPr="006F3898">
        <w:rPr>
          <w:rFonts w:ascii="Times New Roman" w:hAnsi="Times New Roman"/>
          <w:spacing w:val="-3"/>
        </w:rPr>
        <w:t xml:space="preserve"> </w:t>
      </w:r>
      <w:r w:rsidR="005B6EB8" w:rsidRPr="006F3898">
        <w:rPr>
          <w:rFonts w:ascii="Times New Roman" w:hAnsi="Times New Roman"/>
          <w:spacing w:val="-3"/>
        </w:rPr>
        <w:t>B</w:t>
      </w:r>
      <w:r w:rsidR="00C83B59" w:rsidRPr="006F3898">
        <w:rPr>
          <w:rFonts w:ascii="Times New Roman" w:hAnsi="Times New Roman"/>
          <w:spacing w:val="-3"/>
        </w:rPr>
        <w:t xml:space="preserve">: </w:t>
      </w:r>
      <w:r w:rsidR="00474060" w:rsidRPr="006F3898">
        <w:rPr>
          <w:rFonts w:ascii="Times New Roman" w:hAnsi="Times New Roman"/>
          <w:spacing w:val="-3"/>
        </w:rPr>
        <w:t xml:space="preserve">Primarily contain the same information, but the sequence in which this information is listed differs.  Section A is arranged in alphabetical sequence by noun name and partial characteristic description of each APL, AEL, and ACL.  Section B is arranged alphabetically by service application. </w:t>
      </w:r>
    </w:p>
    <w:p w14:paraId="69523757" w14:textId="6B98DDD3" w:rsidR="00C83B59" w:rsidRPr="006F3898" w:rsidRDefault="00DC2E19" w:rsidP="00B14074">
      <w:pPr>
        <w:tabs>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b. </w:t>
      </w:r>
      <w:r w:rsidR="00C83B59" w:rsidRPr="006F3898">
        <w:rPr>
          <w:rFonts w:ascii="Times New Roman" w:hAnsi="Times New Roman"/>
          <w:spacing w:val="-3"/>
        </w:rPr>
        <w:t>Section</w:t>
      </w:r>
      <w:r w:rsidR="006C1174">
        <w:rPr>
          <w:rFonts w:ascii="Times New Roman" w:hAnsi="Times New Roman"/>
          <w:spacing w:val="-3"/>
        </w:rPr>
        <w:t>s</w:t>
      </w:r>
      <w:r w:rsidR="00614CAC" w:rsidRPr="006F3898">
        <w:rPr>
          <w:rFonts w:ascii="Times New Roman" w:hAnsi="Times New Roman"/>
          <w:spacing w:val="-3"/>
        </w:rPr>
        <w:t xml:space="preserve"> C,</w:t>
      </w:r>
      <w:r w:rsidR="008F79AC" w:rsidRPr="006F3898">
        <w:rPr>
          <w:rFonts w:ascii="Times New Roman" w:hAnsi="Times New Roman"/>
          <w:spacing w:val="-3"/>
        </w:rPr>
        <w:t xml:space="preserve"> </w:t>
      </w:r>
      <w:r w:rsidR="00614CAC" w:rsidRPr="006F3898">
        <w:rPr>
          <w:rFonts w:ascii="Times New Roman" w:hAnsi="Times New Roman"/>
          <w:spacing w:val="-3"/>
        </w:rPr>
        <w:t>D,</w:t>
      </w:r>
      <w:r w:rsidR="008F79AC" w:rsidRPr="006F3898">
        <w:rPr>
          <w:rFonts w:ascii="Times New Roman" w:hAnsi="Times New Roman"/>
          <w:spacing w:val="-3"/>
        </w:rPr>
        <w:t xml:space="preserve"> </w:t>
      </w:r>
      <w:r w:rsidR="00614CAC" w:rsidRPr="006F3898">
        <w:rPr>
          <w:rFonts w:ascii="Times New Roman" w:hAnsi="Times New Roman"/>
          <w:spacing w:val="-3"/>
        </w:rPr>
        <w:t>E</w:t>
      </w:r>
      <w:r w:rsidR="00C83B59" w:rsidRPr="006F3898">
        <w:rPr>
          <w:rFonts w:ascii="Times New Roman" w:hAnsi="Times New Roman"/>
          <w:spacing w:val="-3"/>
        </w:rPr>
        <w:t xml:space="preserve">: </w:t>
      </w:r>
      <w:r w:rsidR="00614CAC" w:rsidRPr="006F3898">
        <w:rPr>
          <w:rFonts w:ascii="Times New Roman" w:hAnsi="Times New Roman"/>
          <w:spacing w:val="-3"/>
        </w:rPr>
        <w:t>The indexes are arranged in sequence by APL/AEL to Equipment</w:t>
      </w:r>
      <w:r>
        <w:rPr>
          <w:rFonts w:ascii="Times New Roman" w:hAnsi="Times New Roman"/>
          <w:spacing w:val="-3"/>
        </w:rPr>
        <w:t xml:space="preserve"> </w:t>
      </w:r>
      <w:r w:rsidR="00614CAC" w:rsidRPr="006F3898">
        <w:rPr>
          <w:rFonts w:ascii="Times New Roman" w:hAnsi="Times New Roman"/>
          <w:spacing w:val="-3"/>
        </w:rPr>
        <w:t xml:space="preserve">Identification Code (EIC) (Part 1, Section C), by </w:t>
      </w:r>
      <w:r w:rsidR="00087EBE" w:rsidRPr="006F3898">
        <w:rPr>
          <w:rFonts w:ascii="Times New Roman" w:hAnsi="Times New Roman"/>
          <w:spacing w:val="-3"/>
        </w:rPr>
        <w:t>EIC</w:t>
      </w:r>
      <w:r w:rsidR="00E138F6" w:rsidRPr="006F3898">
        <w:rPr>
          <w:rFonts w:ascii="Times New Roman" w:hAnsi="Times New Roman"/>
          <w:spacing w:val="-3"/>
        </w:rPr>
        <w:t xml:space="preserve"> to APL</w:t>
      </w:r>
      <w:r w:rsidR="00B0207C" w:rsidRPr="006F3898">
        <w:rPr>
          <w:rFonts w:ascii="Times New Roman" w:hAnsi="Times New Roman"/>
          <w:spacing w:val="-3"/>
        </w:rPr>
        <w:t>/AEL (Part 1,</w:t>
      </w:r>
      <w:r w:rsidR="00964F7B" w:rsidRPr="006F3898">
        <w:rPr>
          <w:rFonts w:ascii="Times New Roman" w:hAnsi="Times New Roman"/>
          <w:spacing w:val="-3"/>
        </w:rPr>
        <w:t xml:space="preserve"> </w:t>
      </w:r>
      <w:r w:rsidR="00B0207C" w:rsidRPr="006F3898">
        <w:rPr>
          <w:rFonts w:ascii="Times New Roman" w:hAnsi="Times New Roman"/>
          <w:spacing w:val="-3"/>
        </w:rPr>
        <w:t xml:space="preserve">Section D), and by </w:t>
      </w:r>
      <w:r w:rsidR="00384E8A">
        <w:rPr>
          <w:rFonts w:ascii="Times New Roman" w:hAnsi="Times New Roman"/>
          <w:spacing w:val="-3"/>
        </w:rPr>
        <w:t>Automated Integrated Language System Identification Number (</w:t>
      </w:r>
      <w:r w:rsidR="00B0207C" w:rsidRPr="006F3898">
        <w:rPr>
          <w:rFonts w:ascii="Times New Roman" w:hAnsi="Times New Roman"/>
          <w:spacing w:val="-3"/>
        </w:rPr>
        <w:t>AILSIN</w:t>
      </w:r>
      <w:r w:rsidR="00384E8A">
        <w:rPr>
          <w:rFonts w:ascii="Times New Roman" w:hAnsi="Times New Roman"/>
          <w:spacing w:val="-3"/>
        </w:rPr>
        <w:t>)</w:t>
      </w:r>
      <w:r w:rsidR="00B0207C" w:rsidRPr="006F3898">
        <w:rPr>
          <w:rFonts w:ascii="Times New Roman" w:hAnsi="Times New Roman"/>
          <w:spacing w:val="-3"/>
        </w:rPr>
        <w:t>/Functional Group Code (FGC) to</w:t>
      </w:r>
      <w:r w:rsidR="00964F7B" w:rsidRPr="006F3898">
        <w:rPr>
          <w:rFonts w:ascii="Times New Roman" w:hAnsi="Times New Roman"/>
          <w:spacing w:val="-3"/>
        </w:rPr>
        <w:t xml:space="preserve"> </w:t>
      </w:r>
      <w:r w:rsidR="00B0207C" w:rsidRPr="006F3898">
        <w:rPr>
          <w:rFonts w:ascii="Times New Roman" w:hAnsi="Times New Roman"/>
          <w:spacing w:val="-3"/>
        </w:rPr>
        <w:t>APL/AEL</w:t>
      </w:r>
      <w:r w:rsidR="00C06ECD" w:rsidRPr="006F3898">
        <w:rPr>
          <w:rFonts w:ascii="Times New Roman" w:hAnsi="Times New Roman"/>
          <w:spacing w:val="-3"/>
        </w:rPr>
        <w:t xml:space="preserve"> </w:t>
      </w:r>
      <w:r w:rsidR="00B0207C" w:rsidRPr="006F3898">
        <w:rPr>
          <w:rFonts w:ascii="Times New Roman" w:hAnsi="Times New Roman"/>
          <w:spacing w:val="-3"/>
        </w:rPr>
        <w:t>(Part 1,</w:t>
      </w:r>
      <w:r w:rsidR="00C06ECD" w:rsidRPr="006F3898">
        <w:rPr>
          <w:rFonts w:ascii="Times New Roman" w:hAnsi="Times New Roman"/>
          <w:spacing w:val="-3"/>
        </w:rPr>
        <w:t xml:space="preserve"> </w:t>
      </w:r>
      <w:r w:rsidR="00B0207C" w:rsidRPr="006F3898">
        <w:rPr>
          <w:rFonts w:ascii="Times New Roman" w:hAnsi="Times New Roman"/>
          <w:spacing w:val="-3"/>
        </w:rPr>
        <w:t>Section E).</w:t>
      </w:r>
      <w:r w:rsidR="00087EBE" w:rsidRPr="006F3898">
        <w:rPr>
          <w:rFonts w:ascii="Times New Roman" w:hAnsi="Times New Roman"/>
          <w:spacing w:val="-3"/>
        </w:rPr>
        <w:t xml:space="preserve"> </w:t>
      </w:r>
      <w:r w:rsidR="00614CAC" w:rsidRPr="006F3898">
        <w:rPr>
          <w:rFonts w:ascii="Times New Roman" w:hAnsi="Times New Roman"/>
          <w:spacing w:val="-3"/>
        </w:rPr>
        <w:t xml:space="preserve"> </w:t>
      </w:r>
    </w:p>
    <w:p w14:paraId="1222003E" w14:textId="77777777" w:rsidR="00C83B59" w:rsidRPr="006F3898" w:rsidRDefault="00C83B59" w:rsidP="00B14074">
      <w:pPr>
        <w:numPr>
          <w:ilvl w:val="12"/>
          <w:numId w:val="0"/>
        </w:numPr>
        <w:tabs>
          <w:tab w:val="left" w:pos="-1440"/>
          <w:tab w:val="left" w:pos="-720"/>
          <w:tab w:val="left" w:pos="360"/>
          <w:tab w:val="left" w:pos="720"/>
          <w:tab w:val="left" w:pos="1080"/>
          <w:tab w:val="left" w:pos="1440"/>
          <w:tab w:val="left" w:pos="1800"/>
          <w:tab w:val="left" w:pos="2160"/>
          <w:tab w:val="left" w:pos="2520"/>
          <w:tab w:val="left" w:pos="2880"/>
        </w:tabs>
        <w:suppressAutoHyphens/>
        <w:ind w:left="720" w:hanging="360"/>
        <w:rPr>
          <w:rFonts w:ascii="Times New Roman" w:hAnsi="Times New Roman"/>
          <w:spacing w:val="-3"/>
        </w:rPr>
      </w:pPr>
    </w:p>
    <w:p w14:paraId="3D6FF2C3" w14:textId="59B86C90" w:rsidR="00C83B59" w:rsidRPr="006F3898" w:rsidRDefault="0054768D"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1-7.3.1.2</w:t>
      </w:r>
      <w:r w:rsidR="008431AD">
        <w:rPr>
          <w:rFonts w:ascii="Times New Roman" w:hAnsi="Times New Roman"/>
          <w:spacing w:val="-3"/>
        </w:rPr>
        <w:t xml:space="preserve"> </w:t>
      </w:r>
      <w:r w:rsidR="00462B1F" w:rsidRPr="006F3898">
        <w:rPr>
          <w:rFonts w:ascii="Times New Roman" w:hAnsi="Times New Roman"/>
          <w:spacing w:val="-3"/>
          <w:u w:val="single"/>
        </w:rPr>
        <w:t xml:space="preserve">COSAL </w:t>
      </w:r>
      <w:r w:rsidR="00C83B59" w:rsidRPr="006F3898">
        <w:rPr>
          <w:rFonts w:ascii="Times New Roman" w:hAnsi="Times New Roman"/>
          <w:spacing w:val="-3"/>
          <w:u w:val="single"/>
        </w:rPr>
        <w:t>Part II</w:t>
      </w:r>
      <w:r w:rsidR="005B4E2D">
        <w:rPr>
          <w:rFonts w:ascii="Times New Roman" w:hAnsi="Times New Roman"/>
          <w:spacing w:val="-3"/>
        </w:rPr>
        <w:t xml:space="preserve">. </w:t>
      </w:r>
      <w:r w:rsidR="00DE0F0E" w:rsidRPr="006F3898">
        <w:rPr>
          <w:rFonts w:ascii="Times New Roman" w:hAnsi="Times New Roman"/>
          <w:spacing w:val="-3"/>
        </w:rPr>
        <w:t>Part II c</w:t>
      </w:r>
      <w:r w:rsidR="00C83B59" w:rsidRPr="006F3898">
        <w:rPr>
          <w:rFonts w:ascii="Times New Roman" w:hAnsi="Times New Roman"/>
          <w:spacing w:val="-3"/>
        </w:rPr>
        <w:t>ontains the allowance documentation</w:t>
      </w:r>
      <w:r w:rsidR="00462B1F" w:rsidRPr="006F3898">
        <w:rPr>
          <w:rFonts w:ascii="Times New Roman" w:hAnsi="Times New Roman"/>
          <w:spacing w:val="-3"/>
        </w:rPr>
        <w:t>,</w:t>
      </w:r>
      <w:r w:rsidR="00DE0F0E" w:rsidRPr="006F3898">
        <w:rPr>
          <w:rFonts w:ascii="Times New Roman" w:hAnsi="Times New Roman"/>
          <w:spacing w:val="-3"/>
        </w:rPr>
        <w:t xml:space="preserve"> </w:t>
      </w:r>
      <w:r w:rsidR="00C83B59" w:rsidRPr="006F3898">
        <w:rPr>
          <w:rFonts w:ascii="Times New Roman" w:hAnsi="Times New Roman"/>
          <w:spacing w:val="-3"/>
        </w:rPr>
        <w:t xml:space="preserve">(actual APLs and AELs) for the equipment installed in </w:t>
      </w:r>
      <w:r w:rsidR="002C6AFB" w:rsidRPr="006F3898">
        <w:rPr>
          <w:rFonts w:ascii="Times New Roman" w:hAnsi="Times New Roman"/>
          <w:spacing w:val="-3"/>
        </w:rPr>
        <w:t>a</w:t>
      </w:r>
      <w:r w:rsidR="00C83B59" w:rsidRPr="006F3898">
        <w:rPr>
          <w:rFonts w:ascii="Times New Roman" w:hAnsi="Times New Roman"/>
          <w:spacing w:val="-3"/>
        </w:rPr>
        <w:t xml:space="preserve"> ship.</w:t>
      </w:r>
    </w:p>
    <w:p w14:paraId="2606EF47" w14:textId="1329BA0A"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left="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Section A:</w:t>
      </w:r>
      <w:r w:rsidR="002C6AFB" w:rsidRPr="006F3898">
        <w:rPr>
          <w:rFonts w:ascii="Times New Roman" w:hAnsi="Times New Roman"/>
          <w:spacing w:val="-3"/>
        </w:rPr>
        <w:t xml:space="preserve"> </w:t>
      </w:r>
      <w:r w:rsidR="00C83B59" w:rsidRPr="006F3898">
        <w:rPr>
          <w:rFonts w:ascii="Times New Roman" w:hAnsi="Times New Roman"/>
          <w:spacing w:val="-3"/>
        </w:rPr>
        <w:t>APLs</w:t>
      </w:r>
    </w:p>
    <w:p w14:paraId="7316332F" w14:textId="75C3B4B3" w:rsidR="00C83B59" w:rsidRPr="006F3898" w:rsidRDefault="00DC2E19"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b. </w:t>
      </w:r>
      <w:r w:rsidR="00C83B59" w:rsidRPr="006F3898">
        <w:rPr>
          <w:rFonts w:ascii="Times New Roman" w:hAnsi="Times New Roman"/>
          <w:spacing w:val="-3"/>
        </w:rPr>
        <w:t>Section B:</w:t>
      </w:r>
      <w:r w:rsidR="002C6AFB" w:rsidRPr="006F3898">
        <w:rPr>
          <w:rFonts w:ascii="Times New Roman" w:hAnsi="Times New Roman"/>
          <w:spacing w:val="-3"/>
        </w:rPr>
        <w:t xml:space="preserve"> </w:t>
      </w:r>
      <w:r w:rsidR="00247582" w:rsidRPr="006F3898">
        <w:rPr>
          <w:rFonts w:ascii="Times New Roman" w:hAnsi="Times New Roman"/>
          <w:spacing w:val="-3"/>
        </w:rPr>
        <w:t xml:space="preserve">Circuit symbol data for all electronic APLs in Navy use contained on </w:t>
      </w:r>
      <w:r w:rsidR="00106D81">
        <w:rPr>
          <w:rFonts w:ascii="Times New Roman" w:hAnsi="Times New Roman"/>
          <w:spacing w:val="-3"/>
        </w:rPr>
        <w:t xml:space="preserve">General </w:t>
      </w:r>
      <w:r w:rsidR="006940B6">
        <w:rPr>
          <w:rFonts w:ascii="Times New Roman" w:hAnsi="Times New Roman"/>
          <w:spacing w:val="-3"/>
        </w:rPr>
        <w:t>Distribution APL</w:t>
      </w:r>
      <w:r w:rsidR="00970415">
        <w:rPr>
          <w:rFonts w:ascii="Times New Roman" w:hAnsi="Times New Roman"/>
          <w:spacing w:val="-3"/>
        </w:rPr>
        <w:t xml:space="preserve">/AEL bank </w:t>
      </w:r>
      <w:r w:rsidR="008F6B94">
        <w:rPr>
          <w:rFonts w:ascii="Times New Roman" w:hAnsi="Times New Roman"/>
          <w:spacing w:val="-3"/>
        </w:rPr>
        <w:t>(</w:t>
      </w:r>
      <w:r w:rsidR="00247582" w:rsidRPr="006F3898">
        <w:rPr>
          <w:rFonts w:ascii="Times New Roman" w:hAnsi="Times New Roman"/>
          <w:spacing w:val="-3"/>
        </w:rPr>
        <w:t>GDAPL</w:t>
      </w:r>
      <w:r w:rsidR="008F6B94">
        <w:rPr>
          <w:rFonts w:ascii="Times New Roman" w:hAnsi="Times New Roman"/>
          <w:spacing w:val="-3"/>
        </w:rPr>
        <w:t>)</w:t>
      </w:r>
      <w:r>
        <w:rPr>
          <w:rFonts w:ascii="Times New Roman" w:hAnsi="Times New Roman"/>
          <w:spacing w:val="-3"/>
        </w:rPr>
        <w:t xml:space="preserve"> </w:t>
      </w:r>
      <w:r w:rsidR="00247582" w:rsidRPr="006F3898">
        <w:rPr>
          <w:rFonts w:ascii="Times New Roman" w:hAnsi="Times New Roman"/>
          <w:spacing w:val="-3"/>
        </w:rPr>
        <w:t>CD-ROM. (No longer provided as part of the COSAL)</w:t>
      </w:r>
    </w:p>
    <w:p w14:paraId="35B67B59" w14:textId="4CBD7E32"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c. </w:t>
      </w:r>
      <w:r w:rsidR="00C83B59" w:rsidRPr="006F3898">
        <w:rPr>
          <w:rFonts w:ascii="Times New Roman" w:hAnsi="Times New Roman"/>
          <w:spacing w:val="-3"/>
        </w:rPr>
        <w:t>Section C: AELs</w:t>
      </w:r>
    </w:p>
    <w:p w14:paraId="34A6E71D" w14:textId="77777777" w:rsidR="00C83B59" w:rsidRPr="006F3898" w:rsidRDefault="00C83B59" w:rsidP="00B1407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left="360" w:hanging="360"/>
        <w:rPr>
          <w:rFonts w:ascii="Times New Roman" w:hAnsi="Times New Roman"/>
          <w:spacing w:val="-3"/>
        </w:rPr>
      </w:pPr>
    </w:p>
    <w:p w14:paraId="01FD1EF4" w14:textId="1C7B0667" w:rsidR="00C83B59" w:rsidRPr="006F3898" w:rsidRDefault="0054768D" w:rsidP="00B14074">
      <w:pPr>
        <w:tabs>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 xml:space="preserve">1-7.3.1.3 </w:t>
      </w:r>
      <w:r w:rsidR="002C6AFB" w:rsidRPr="006F3898">
        <w:rPr>
          <w:rFonts w:ascii="Times New Roman" w:hAnsi="Times New Roman"/>
          <w:spacing w:val="-3"/>
          <w:u w:val="single"/>
        </w:rPr>
        <w:t xml:space="preserve">COSAL </w:t>
      </w:r>
      <w:r w:rsidR="00C83B59" w:rsidRPr="006F3898">
        <w:rPr>
          <w:rFonts w:ascii="Times New Roman" w:hAnsi="Times New Roman"/>
          <w:spacing w:val="-3"/>
          <w:u w:val="single"/>
        </w:rPr>
        <w:t>Part III</w:t>
      </w:r>
      <w:r w:rsidR="005B4E2D">
        <w:rPr>
          <w:rFonts w:ascii="Times New Roman" w:hAnsi="Times New Roman"/>
          <w:spacing w:val="-3"/>
        </w:rPr>
        <w:t>.</w:t>
      </w:r>
      <w:r w:rsidR="008431AD">
        <w:rPr>
          <w:rFonts w:ascii="Times New Roman" w:hAnsi="Times New Roman"/>
          <w:spacing w:val="-3"/>
        </w:rPr>
        <w:t xml:space="preserve"> </w:t>
      </w:r>
      <w:r w:rsidR="00AC1B34" w:rsidRPr="006F3898">
        <w:rPr>
          <w:rFonts w:ascii="Times New Roman" w:hAnsi="Times New Roman"/>
          <w:spacing w:val="-3"/>
        </w:rPr>
        <w:t xml:space="preserve">Part III is </w:t>
      </w:r>
      <w:r w:rsidR="00314BE5" w:rsidRPr="006F3898">
        <w:rPr>
          <w:rFonts w:ascii="Times New Roman" w:hAnsi="Times New Roman"/>
          <w:spacing w:val="-3"/>
        </w:rPr>
        <w:t xml:space="preserve">the </w:t>
      </w:r>
      <w:r w:rsidR="00263574">
        <w:rPr>
          <w:rFonts w:ascii="Times New Roman" w:hAnsi="Times New Roman"/>
          <w:spacing w:val="-3"/>
        </w:rPr>
        <w:t>Stoc</w:t>
      </w:r>
      <w:r w:rsidR="00C72B8F">
        <w:rPr>
          <w:rFonts w:ascii="Times New Roman" w:hAnsi="Times New Roman"/>
          <w:spacing w:val="-3"/>
        </w:rPr>
        <w:t xml:space="preserve">k Number Sequence List </w:t>
      </w:r>
      <w:r w:rsidR="00263574">
        <w:rPr>
          <w:rFonts w:ascii="Times New Roman" w:hAnsi="Times New Roman"/>
          <w:spacing w:val="-3"/>
        </w:rPr>
        <w:t>(</w:t>
      </w:r>
      <w:r w:rsidR="00314BE5" w:rsidRPr="006F3898">
        <w:rPr>
          <w:rFonts w:ascii="Times New Roman" w:hAnsi="Times New Roman"/>
          <w:spacing w:val="-3"/>
        </w:rPr>
        <w:t>SNSL</w:t>
      </w:r>
      <w:r w:rsidR="00263574">
        <w:rPr>
          <w:rFonts w:ascii="Times New Roman" w:hAnsi="Times New Roman"/>
          <w:spacing w:val="-3"/>
        </w:rPr>
        <w:t>)</w:t>
      </w:r>
      <w:r w:rsidR="00314BE5" w:rsidRPr="006F3898">
        <w:rPr>
          <w:rFonts w:ascii="Times New Roman" w:hAnsi="Times New Roman"/>
          <w:spacing w:val="-3"/>
        </w:rPr>
        <w:t xml:space="preserve"> which c</w:t>
      </w:r>
      <w:r w:rsidR="007E742A" w:rsidRPr="006F3898">
        <w:rPr>
          <w:rFonts w:ascii="Times New Roman" w:hAnsi="Times New Roman"/>
          <w:spacing w:val="-3"/>
        </w:rPr>
        <w:t xml:space="preserve">ontains allowances broken down into various types, including </w:t>
      </w:r>
      <w:r w:rsidR="00DC2E19">
        <w:rPr>
          <w:rFonts w:ascii="Times New Roman" w:hAnsi="Times New Roman"/>
          <w:spacing w:val="-3"/>
        </w:rPr>
        <w:t>six</w:t>
      </w:r>
      <w:r w:rsidR="007E742A" w:rsidRPr="006F3898">
        <w:rPr>
          <w:rFonts w:ascii="Times New Roman" w:hAnsi="Times New Roman"/>
          <w:spacing w:val="-3"/>
        </w:rPr>
        <w:t xml:space="preserve"> sections.</w:t>
      </w:r>
    </w:p>
    <w:p w14:paraId="1AA72CF5" w14:textId="237ADC78"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Section A:</w:t>
      </w:r>
      <w:r w:rsidR="007E742A" w:rsidRPr="006F3898">
        <w:rPr>
          <w:rFonts w:ascii="Times New Roman" w:hAnsi="Times New Roman"/>
          <w:spacing w:val="-3"/>
        </w:rPr>
        <w:t xml:space="preserve"> </w:t>
      </w:r>
      <w:r w:rsidR="00314BE5" w:rsidRPr="006F3898">
        <w:rPr>
          <w:rFonts w:ascii="Times New Roman" w:hAnsi="Times New Roman"/>
          <w:spacing w:val="-3"/>
        </w:rPr>
        <w:t>SRIs</w:t>
      </w:r>
      <w:r w:rsidR="00C83B59" w:rsidRPr="006F3898">
        <w:rPr>
          <w:rFonts w:ascii="Times New Roman" w:hAnsi="Times New Roman"/>
          <w:spacing w:val="-3"/>
        </w:rPr>
        <w:t xml:space="preserve">  </w:t>
      </w:r>
    </w:p>
    <w:p w14:paraId="1A7479BD" w14:textId="16081F63"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b. </w:t>
      </w:r>
      <w:r w:rsidR="00C83B59" w:rsidRPr="006F3898">
        <w:rPr>
          <w:rFonts w:ascii="Times New Roman" w:hAnsi="Times New Roman"/>
          <w:spacing w:val="-3"/>
        </w:rPr>
        <w:t>Section B: OSIs</w:t>
      </w:r>
    </w:p>
    <w:p w14:paraId="016F0D1F" w14:textId="3867E3D2"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color w:val="FF0000"/>
          <w:spacing w:val="-3"/>
        </w:rPr>
        <w:tab/>
      </w:r>
      <w:r w:rsidRPr="006F3898">
        <w:rPr>
          <w:rFonts w:ascii="Times New Roman" w:hAnsi="Times New Roman"/>
          <w:spacing w:val="-3"/>
        </w:rPr>
        <w:t xml:space="preserve">c. </w:t>
      </w:r>
      <w:r w:rsidR="00C83B59" w:rsidRPr="006F3898">
        <w:rPr>
          <w:rFonts w:ascii="Times New Roman" w:hAnsi="Times New Roman"/>
          <w:spacing w:val="-3"/>
        </w:rPr>
        <w:t>Section CF: MAMs</w:t>
      </w:r>
    </w:p>
    <w:p w14:paraId="1C57205A" w14:textId="049BD100"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d. </w:t>
      </w:r>
      <w:r w:rsidR="00C83B59" w:rsidRPr="006F3898">
        <w:rPr>
          <w:rFonts w:ascii="Times New Roman" w:hAnsi="Times New Roman"/>
          <w:spacing w:val="-3"/>
        </w:rPr>
        <w:t>Section C</w:t>
      </w:r>
      <w:r w:rsidR="00EE3272" w:rsidRPr="006F3898">
        <w:rPr>
          <w:rFonts w:ascii="Times New Roman" w:hAnsi="Times New Roman"/>
          <w:spacing w:val="-3"/>
        </w:rPr>
        <w:t>R</w:t>
      </w:r>
      <w:r w:rsidR="00C83B59" w:rsidRPr="006F3898">
        <w:rPr>
          <w:rFonts w:ascii="Times New Roman" w:hAnsi="Times New Roman"/>
          <w:spacing w:val="-3"/>
        </w:rPr>
        <w:t xml:space="preserve">: </w:t>
      </w:r>
      <w:r w:rsidR="00EE3272" w:rsidRPr="006F3898">
        <w:rPr>
          <w:rFonts w:ascii="Times New Roman" w:hAnsi="Times New Roman"/>
          <w:spacing w:val="-3"/>
        </w:rPr>
        <w:t>Ready Service Spares (RSS)</w:t>
      </w:r>
    </w:p>
    <w:p w14:paraId="5580D81D" w14:textId="50A8D5BB"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e. </w:t>
      </w:r>
      <w:r w:rsidR="00C83B59" w:rsidRPr="006F3898">
        <w:rPr>
          <w:rFonts w:ascii="Times New Roman" w:hAnsi="Times New Roman"/>
          <w:spacing w:val="-3"/>
        </w:rPr>
        <w:t xml:space="preserve">Section D: Alternate </w:t>
      </w:r>
      <w:r w:rsidR="00EE3272" w:rsidRPr="006F3898">
        <w:rPr>
          <w:rFonts w:ascii="Times New Roman" w:hAnsi="Times New Roman"/>
          <w:spacing w:val="-3"/>
        </w:rPr>
        <w:t>n</w:t>
      </w:r>
      <w:r w:rsidR="00C83B59" w:rsidRPr="006F3898">
        <w:rPr>
          <w:rFonts w:ascii="Times New Roman" w:hAnsi="Times New Roman"/>
          <w:spacing w:val="-3"/>
        </w:rPr>
        <w:t xml:space="preserve">umber to </w:t>
      </w:r>
      <w:r w:rsidR="00EE3272" w:rsidRPr="006F3898">
        <w:rPr>
          <w:rFonts w:ascii="Times New Roman" w:hAnsi="Times New Roman"/>
          <w:spacing w:val="-3"/>
        </w:rPr>
        <w:t>s</w:t>
      </w:r>
      <w:r w:rsidR="00C83B59" w:rsidRPr="006F3898">
        <w:rPr>
          <w:rFonts w:ascii="Times New Roman" w:hAnsi="Times New Roman"/>
          <w:spacing w:val="-3"/>
        </w:rPr>
        <w:t xml:space="preserve">tock </w:t>
      </w:r>
      <w:r w:rsidR="00EE3272" w:rsidRPr="006F3898">
        <w:rPr>
          <w:rFonts w:ascii="Times New Roman" w:hAnsi="Times New Roman"/>
          <w:spacing w:val="-3"/>
        </w:rPr>
        <w:t>n</w:t>
      </w:r>
      <w:r w:rsidR="00C83B59" w:rsidRPr="006F3898">
        <w:rPr>
          <w:rFonts w:ascii="Times New Roman" w:hAnsi="Times New Roman"/>
          <w:spacing w:val="-3"/>
        </w:rPr>
        <w:t xml:space="preserve">umber </w:t>
      </w:r>
      <w:r w:rsidR="00EE3272" w:rsidRPr="006F3898">
        <w:rPr>
          <w:rFonts w:ascii="Times New Roman" w:hAnsi="Times New Roman"/>
          <w:spacing w:val="-3"/>
        </w:rPr>
        <w:t>c</w:t>
      </w:r>
      <w:r w:rsidR="00C83B59" w:rsidRPr="006F3898">
        <w:rPr>
          <w:rFonts w:ascii="Times New Roman" w:hAnsi="Times New Roman"/>
          <w:spacing w:val="-3"/>
        </w:rPr>
        <w:t>ross</w:t>
      </w:r>
      <w:r>
        <w:rPr>
          <w:rFonts w:ascii="Times New Roman" w:hAnsi="Times New Roman"/>
          <w:spacing w:val="-3"/>
        </w:rPr>
        <w:t xml:space="preserve"> </w:t>
      </w:r>
      <w:r w:rsidR="00EE3272" w:rsidRPr="006F3898">
        <w:rPr>
          <w:rFonts w:ascii="Times New Roman" w:hAnsi="Times New Roman"/>
          <w:spacing w:val="-3"/>
        </w:rPr>
        <w:t>r</w:t>
      </w:r>
      <w:r w:rsidR="00C83B59" w:rsidRPr="006F3898">
        <w:rPr>
          <w:rFonts w:ascii="Times New Roman" w:hAnsi="Times New Roman"/>
          <w:spacing w:val="-3"/>
        </w:rPr>
        <w:t>eference</w:t>
      </w:r>
      <w:r w:rsidR="00EE3272" w:rsidRPr="006F3898">
        <w:rPr>
          <w:rFonts w:ascii="Times New Roman" w:hAnsi="Times New Roman"/>
          <w:spacing w:val="-3"/>
        </w:rPr>
        <w:t xml:space="preserve"> to NIIN/NICN</w:t>
      </w:r>
    </w:p>
    <w:p w14:paraId="4AEFB773" w14:textId="6B1994AA"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f. </w:t>
      </w:r>
      <w:r w:rsidR="00C83B59" w:rsidRPr="006F3898">
        <w:rPr>
          <w:rFonts w:ascii="Times New Roman" w:hAnsi="Times New Roman"/>
          <w:spacing w:val="-3"/>
        </w:rPr>
        <w:t>Section E: General Use Consumable List (GUCL)</w:t>
      </w:r>
    </w:p>
    <w:p w14:paraId="695D8FF1" w14:textId="4F693185" w:rsidR="00C83B59" w:rsidRPr="006F3898" w:rsidRDefault="00DC2E1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g. </w:t>
      </w:r>
      <w:r w:rsidR="00C83B59" w:rsidRPr="006F3898">
        <w:rPr>
          <w:rFonts w:ascii="Times New Roman" w:hAnsi="Times New Roman"/>
          <w:spacing w:val="-3"/>
        </w:rPr>
        <w:t>Section F: Forms and Publications (I COG)</w:t>
      </w:r>
    </w:p>
    <w:p w14:paraId="4567F03C" w14:textId="77777777" w:rsidR="00C83B59" w:rsidRPr="006F38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color w:val="FF0000"/>
          <w:spacing w:val="-3"/>
        </w:rPr>
      </w:pPr>
    </w:p>
    <w:p w14:paraId="7A87ACDC" w14:textId="4BDAEE77" w:rsidR="00C83B59" w:rsidRPr="006F3898" w:rsidRDefault="00B32D9A"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6F3898">
        <w:rPr>
          <w:rFonts w:ascii="Times New Roman" w:hAnsi="Times New Roman"/>
          <w:b/>
        </w:rPr>
        <w:t>1</w:t>
      </w:r>
      <w:r w:rsidR="0054768D" w:rsidRPr="006F3898">
        <w:rPr>
          <w:rFonts w:ascii="Times New Roman" w:hAnsi="Times New Roman"/>
          <w:b/>
        </w:rPr>
        <w:t>-8</w:t>
      </w:r>
      <w:r w:rsidR="00C83B59" w:rsidRPr="006F3898">
        <w:rPr>
          <w:rFonts w:ascii="Times New Roman" w:hAnsi="Times New Roman"/>
          <w:b/>
        </w:rPr>
        <w:t xml:space="preserve"> CONFIGURATION MANAGEMENT</w:t>
      </w:r>
      <w:r w:rsidR="003867CA">
        <w:rPr>
          <w:rFonts w:ascii="Times New Roman" w:hAnsi="Times New Roman"/>
          <w:b/>
        </w:rPr>
        <w:t xml:space="preserve"> (CM)</w:t>
      </w:r>
      <w:r w:rsidR="00C72B8F">
        <w:rPr>
          <w:rFonts w:ascii="Times New Roman" w:hAnsi="Times New Roman"/>
          <w:b/>
        </w:rPr>
        <w:t>.</w:t>
      </w:r>
    </w:p>
    <w:p w14:paraId="41FF5F5F" w14:textId="77777777" w:rsidR="00C83B59" w:rsidRPr="006F3898" w:rsidRDefault="00C83B59"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CFA8544" w14:textId="77777777" w:rsidR="00C83B59" w:rsidRPr="006F38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 xml:space="preserve">Once the initial COSAL is produced for a ship, it is imperative that </w:t>
      </w:r>
      <w:r w:rsidR="002E4A3B" w:rsidRPr="006F3898">
        <w:rPr>
          <w:rFonts w:ascii="Times New Roman" w:hAnsi="Times New Roman"/>
          <w:spacing w:val="-3"/>
        </w:rPr>
        <w:t>all</w:t>
      </w:r>
      <w:r w:rsidRPr="006F3898">
        <w:rPr>
          <w:rFonts w:ascii="Times New Roman" w:hAnsi="Times New Roman"/>
          <w:spacing w:val="-3"/>
        </w:rPr>
        <w:t xml:space="preserve"> subsequent changes to a ship's equipment - from minor changes to an existing equipment to the total replacement of an equipment - be properly documented.  The process of ensuring this documentation occurs is the essence of </w:t>
      </w:r>
      <w:r w:rsidR="00EA2458">
        <w:rPr>
          <w:rFonts w:ascii="Times New Roman" w:hAnsi="Times New Roman"/>
          <w:spacing w:val="-3"/>
        </w:rPr>
        <w:t>CM</w:t>
      </w:r>
      <w:r w:rsidRPr="006F3898">
        <w:rPr>
          <w:rFonts w:ascii="Times New Roman" w:hAnsi="Times New Roman"/>
          <w:spacing w:val="-3"/>
        </w:rPr>
        <w:t>.</w:t>
      </w:r>
    </w:p>
    <w:p w14:paraId="31D78607"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43D8BFE" w14:textId="77777777" w:rsidR="00C83B59" w:rsidRPr="006F38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6F3898">
        <w:rPr>
          <w:rFonts w:ascii="Times New Roman" w:hAnsi="Times New Roman"/>
          <w:spacing w:val="-3"/>
        </w:rPr>
        <w:t>Changes are made to a ship's equipment and systems during the ship's operating cycle.  These changes can be accomplished by various sources, including:</w:t>
      </w:r>
    </w:p>
    <w:p w14:paraId="310A1411" w14:textId="64DCB3AC" w:rsidR="00C83B59" w:rsidRPr="006F3898"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6F3898">
        <w:rPr>
          <w:rFonts w:ascii="Times New Roman" w:hAnsi="Times New Roman"/>
          <w:spacing w:val="-3"/>
        </w:rPr>
        <w:t>Ship's Force</w:t>
      </w:r>
    </w:p>
    <w:p w14:paraId="6AB09ACD" w14:textId="01E5BC3C" w:rsidR="00C83B59"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b. </w:t>
      </w:r>
      <w:r w:rsidR="00C83B59" w:rsidRPr="0055071E">
        <w:rPr>
          <w:rFonts w:ascii="Times New Roman" w:hAnsi="Times New Roman"/>
          <w:spacing w:val="-3"/>
        </w:rPr>
        <w:t>Alteration Installation Team (AIT)</w:t>
      </w:r>
    </w:p>
    <w:p w14:paraId="142FA762" w14:textId="6572E8BE" w:rsidR="00C83B59"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c. </w:t>
      </w:r>
      <w:r w:rsidR="00C83B59" w:rsidRPr="0055071E">
        <w:rPr>
          <w:rFonts w:ascii="Times New Roman" w:hAnsi="Times New Roman"/>
          <w:spacing w:val="-3"/>
        </w:rPr>
        <w:t>Manufacturer's Technical Representative</w:t>
      </w:r>
      <w:r w:rsidR="007B5F68" w:rsidRPr="0055071E">
        <w:rPr>
          <w:rFonts w:ascii="Times New Roman" w:hAnsi="Times New Roman"/>
          <w:spacing w:val="-3"/>
        </w:rPr>
        <w:t xml:space="preserve"> (Tech Rep)</w:t>
      </w:r>
    </w:p>
    <w:p w14:paraId="03350637" w14:textId="04579B8B" w:rsidR="00C83B59"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d. </w:t>
      </w:r>
      <w:r w:rsidR="00C83B59" w:rsidRPr="0055071E">
        <w:rPr>
          <w:rFonts w:ascii="Times New Roman" w:hAnsi="Times New Roman"/>
          <w:spacing w:val="-3"/>
        </w:rPr>
        <w:t>Mobile Ordnance Technical Unit (MOTU) Technician</w:t>
      </w:r>
    </w:p>
    <w:p w14:paraId="243C1485" w14:textId="2FF6D7CC" w:rsidR="00422F0E"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e. </w:t>
      </w:r>
      <w:r w:rsidR="00C83B59" w:rsidRPr="0055071E">
        <w:rPr>
          <w:rFonts w:ascii="Times New Roman" w:hAnsi="Times New Roman"/>
          <w:spacing w:val="-3"/>
        </w:rPr>
        <w:t>ISEA</w:t>
      </w:r>
    </w:p>
    <w:p w14:paraId="2FEBF010" w14:textId="2BC17EB5" w:rsidR="00422F0E"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f. </w:t>
      </w:r>
      <w:r w:rsidR="00C83B59" w:rsidRPr="0055071E">
        <w:rPr>
          <w:rFonts w:ascii="Times New Roman" w:hAnsi="Times New Roman"/>
          <w:spacing w:val="-3"/>
        </w:rPr>
        <w:t>Intermediate Maintenance Activity (IMA)</w:t>
      </w:r>
    </w:p>
    <w:p w14:paraId="096553B5" w14:textId="3926B82D" w:rsidR="00C83B59" w:rsidRPr="0055071E" w:rsidRDefault="00422F0E"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g. </w:t>
      </w:r>
      <w:r w:rsidR="00C83B59" w:rsidRPr="0055071E">
        <w:rPr>
          <w:rFonts w:ascii="Times New Roman" w:hAnsi="Times New Roman"/>
          <w:spacing w:val="-3"/>
        </w:rPr>
        <w:t>Shipyard</w:t>
      </w:r>
    </w:p>
    <w:p w14:paraId="0F48FB95" w14:textId="77777777"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DE838C6" w14:textId="0CD5AC2B"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071E">
        <w:rPr>
          <w:rFonts w:ascii="Times New Roman" w:hAnsi="Times New Roman"/>
          <w:spacing w:val="-3"/>
        </w:rPr>
        <w:t>Further, the change can be extremely complex involving replacing and modifying numerous equipment</w:t>
      </w:r>
      <w:r w:rsidR="0062486C">
        <w:rPr>
          <w:rFonts w:ascii="Times New Roman" w:hAnsi="Times New Roman"/>
          <w:spacing w:val="-3"/>
        </w:rPr>
        <w:t>s</w:t>
      </w:r>
      <w:r w:rsidRPr="0055071E">
        <w:rPr>
          <w:rFonts w:ascii="Times New Roman" w:hAnsi="Times New Roman"/>
          <w:spacing w:val="-3"/>
        </w:rPr>
        <w:t xml:space="preserve"> or very simple, such as a minor modification to one equipment</w:t>
      </w:r>
      <w:r w:rsidR="002764C8">
        <w:rPr>
          <w:rFonts w:ascii="Times New Roman" w:hAnsi="Times New Roman"/>
          <w:spacing w:val="-3"/>
        </w:rPr>
        <w:t>,</w:t>
      </w:r>
      <w:r w:rsidRPr="0055071E">
        <w:rPr>
          <w:rFonts w:ascii="Times New Roman" w:hAnsi="Times New Roman"/>
          <w:spacing w:val="-3"/>
        </w:rPr>
        <w:t xml:space="preserve"> but </w:t>
      </w:r>
      <w:r w:rsidR="00AC132D" w:rsidRPr="0055071E">
        <w:rPr>
          <w:rFonts w:ascii="Times New Roman" w:hAnsi="Times New Roman"/>
          <w:spacing w:val="-3"/>
        </w:rPr>
        <w:t xml:space="preserve">all </w:t>
      </w:r>
      <w:r w:rsidRPr="0055071E">
        <w:rPr>
          <w:rFonts w:ascii="Times New Roman" w:hAnsi="Times New Roman"/>
          <w:spacing w:val="-3"/>
        </w:rPr>
        <w:t>must be properly documented.  The change can be called many things, including</w:t>
      </w:r>
      <w:r w:rsidR="00AC751A" w:rsidRPr="0055071E">
        <w:rPr>
          <w:rFonts w:ascii="Times New Roman" w:hAnsi="Times New Roman"/>
          <w:spacing w:val="-3"/>
        </w:rPr>
        <w:t xml:space="preserve"> Ship</w:t>
      </w:r>
      <w:r w:rsidR="00AC751A" w:rsidRPr="0055071E">
        <w:rPr>
          <w:rFonts w:ascii="Times New Roman" w:hAnsi="Times New Roman"/>
          <w:b/>
          <w:color w:val="CC99FF"/>
          <w:spacing w:val="-3"/>
        </w:rPr>
        <w:t xml:space="preserve"> </w:t>
      </w:r>
      <w:r w:rsidRPr="0055071E">
        <w:rPr>
          <w:rFonts w:ascii="Times New Roman" w:hAnsi="Times New Roman"/>
          <w:spacing w:val="-3"/>
        </w:rPr>
        <w:t xml:space="preserve">Alteration (SHIPALT), Ordnance Alteration (ORDALT), Field Change (FC) (for electronic equipment), </w:t>
      </w:r>
      <w:r w:rsidR="005135A4" w:rsidRPr="0055071E">
        <w:rPr>
          <w:rFonts w:ascii="Times New Roman" w:hAnsi="Times New Roman"/>
          <w:spacing w:val="-3"/>
        </w:rPr>
        <w:t>Eng</w:t>
      </w:r>
      <w:r w:rsidR="00763AA5" w:rsidRPr="0055071E">
        <w:rPr>
          <w:rFonts w:ascii="Times New Roman" w:hAnsi="Times New Roman"/>
          <w:spacing w:val="-3"/>
        </w:rPr>
        <w:t xml:space="preserve">ineering Changes, </w:t>
      </w:r>
      <w:r w:rsidRPr="0055071E">
        <w:rPr>
          <w:rFonts w:ascii="Times New Roman" w:hAnsi="Times New Roman"/>
          <w:spacing w:val="-3"/>
        </w:rPr>
        <w:t xml:space="preserve">and Machinery Alteration (MACHALT). </w:t>
      </w:r>
      <w:r w:rsidR="002764C8">
        <w:rPr>
          <w:rFonts w:ascii="Times New Roman" w:hAnsi="Times New Roman"/>
          <w:spacing w:val="-3"/>
        </w:rPr>
        <w:t xml:space="preserve"> </w:t>
      </w:r>
      <w:r w:rsidRPr="0055071E">
        <w:rPr>
          <w:rFonts w:ascii="Times New Roman" w:hAnsi="Times New Roman"/>
          <w:spacing w:val="-3"/>
        </w:rPr>
        <w:t>Since there are literally thousands of potential changes to a ship's configuration and numerous activities capable of making these changes, a system to document configuration changes as they are made is essential to ensure the SPM, the equipment's LCM, and other concerned activities/people have the current equipment configuration of a specific ship available to them.  The</w:t>
      </w:r>
      <w:r w:rsidR="007D09C0" w:rsidRPr="0055071E">
        <w:rPr>
          <w:rFonts w:ascii="Times New Roman" w:hAnsi="Times New Roman"/>
          <w:spacing w:val="-3"/>
        </w:rPr>
        <w:t xml:space="preserve"> MBPS</w:t>
      </w:r>
      <w:r w:rsidR="00CF355C" w:rsidRPr="0055071E">
        <w:rPr>
          <w:rFonts w:ascii="Times New Roman" w:hAnsi="Times New Roman"/>
          <w:spacing w:val="-3"/>
        </w:rPr>
        <w:t xml:space="preserve"> database</w:t>
      </w:r>
      <w:r w:rsidRPr="0055071E">
        <w:rPr>
          <w:rFonts w:ascii="Times New Roman" w:hAnsi="Times New Roman"/>
          <w:spacing w:val="-3"/>
        </w:rPr>
        <w:t xml:space="preserve"> is the mechanism used to manage a ship's equipment configuration and other logistics information.</w:t>
      </w:r>
    </w:p>
    <w:p w14:paraId="50D7063B" w14:textId="77777777"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0400FD5" w14:textId="71FA3469"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071E">
        <w:rPr>
          <w:rFonts w:ascii="Times New Roman" w:hAnsi="Times New Roman"/>
          <w:spacing w:val="-3"/>
        </w:rPr>
        <w:t xml:space="preserve">During a ship's operating cycle, the ship's force is responsible for configuration control, including configuration change reporting.  The ship's force documents and reports changes in configuration using the Ship's Configuration Change Form (CCF) (OPNAV Form 4790/CK) in accordance with </w:t>
      </w:r>
      <w:hyperlink r:id="rId20" w:history="1">
        <w:r w:rsidRPr="0055071E">
          <w:rPr>
            <w:rStyle w:val="Hyperlink"/>
            <w:rFonts w:ascii="Times New Roman" w:hAnsi="Times New Roman"/>
            <w:color w:val="auto"/>
            <w:spacing w:val="-3"/>
            <w:u w:val="none"/>
          </w:rPr>
          <w:t>OPNAVINST 4790.4</w:t>
        </w:r>
        <w:r w:rsidR="00663FA5">
          <w:rPr>
            <w:rStyle w:val="Hyperlink"/>
            <w:rFonts w:ascii="Times New Roman" w:hAnsi="Times New Roman"/>
            <w:color w:val="auto"/>
            <w:spacing w:val="-3"/>
            <w:u w:val="none"/>
          </w:rPr>
          <w:t xml:space="preserve"> </w:t>
        </w:r>
        <w:r w:rsidRPr="0055071E">
          <w:rPr>
            <w:rStyle w:val="Hyperlink"/>
            <w:rFonts w:ascii="Times New Roman" w:hAnsi="Times New Roman"/>
            <w:color w:val="auto"/>
            <w:spacing w:val="-3"/>
            <w:u w:val="none"/>
          </w:rPr>
          <w:t>(series)</w:t>
        </w:r>
      </w:hyperlink>
      <w:r w:rsidRPr="0055071E">
        <w:rPr>
          <w:rFonts w:ascii="Times New Roman" w:hAnsi="Times New Roman"/>
          <w:spacing w:val="-3"/>
        </w:rPr>
        <w:t>, Subj: Ships Maintenance and Material Management (3-M) Manual.</w:t>
      </w:r>
      <w:r w:rsidR="002764C8">
        <w:rPr>
          <w:rFonts w:ascii="Times New Roman" w:hAnsi="Times New Roman"/>
          <w:spacing w:val="-3"/>
        </w:rPr>
        <w:t xml:space="preserve"> </w:t>
      </w:r>
      <w:r w:rsidRPr="0055071E">
        <w:rPr>
          <w:rFonts w:ascii="Times New Roman" w:hAnsi="Times New Roman"/>
          <w:spacing w:val="-3"/>
        </w:rPr>
        <w:t xml:space="preserve"> Configuration change reporting and control during depot level availabilities is the responsibility of the activity planning the availability and is accomplished in accordance with </w:t>
      </w:r>
      <w:hyperlink r:id="rId21" w:history="1">
        <w:r w:rsidRPr="0055071E">
          <w:rPr>
            <w:rStyle w:val="Hyperlink"/>
            <w:rFonts w:ascii="Times New Roman" w:hAnsi="Times New Roman"/>
            <w:color w:val="auto"/>
            <w:spacing w:val="-3"/>
            <w:u w:val="none"/>
          </w:rPr>
          <w:t>NAVSEA SL720-AA-MAN-0</w:t>
        </w:r>
        <w:r w:rsidR="00D379FC">
          <w:rPr>
            <w:rStyle w:val="Hyperlink"/>
            <w:rFonts w:ascii="Times New Roman" w:hAnsi="Times New Roman"/>
            <w:color w:val="auto"/>
            <w:spacing w:val="-3"/>
            <w:u w:val="none"/>
          </w:rPr>
          <w:t>3</w:t>
        </w:r>
        <w:r w:rsidRPr="0055071E">
          <w:rPr>
            <w:rStyle w:val="Hyperlink"/>
            <w:rFonts w:ascii="Times New Roman" w:hAnsi="Times New Roman"/>
            <w:color w:val="auto"/>
            <w:spacing w:val="-3"/>
            <w:u w:val="none"/>
          </w:rPr>
          <w:t>0</w:t>
        </w:r>
      </w:hyperlink>
      <w:r w:rsidRPr="0055071E">
        <w:rPr>
          <w:rFonts w:ascii="Times New Roman" w:hAnsi="Times New Roman"/>
          <w:spacing w:val="-3"/>
        </w:rPr>
        <w:t xml:space="preserve">, Subj: Fleet Modernization Program Management and Operations Manual.  As </w:t>
      </w:r>
      <w:r w:rsidRPr="0055071E">
        <w:rPr>
          <w:rFonts w:ascii="Times New Roman" w:hAnsi="Times New Roman"/>
          <w:spacing w:val="-3"/>
        </w:rPr>
        <w:lastRenderedPageBreak/>
        <w:t>mentioned in paragraph 1.</w:t>
      </w:r>
      <w:r w:rsidR="00162391">
        <w:rPr>
          <w:rFonts w:ascii="Times New Roman" w:hAnsi="Times New Roman"/>
          <w:spacing w:val="-3"/>
        </w:rPr>
        <w:t>4</w:t>
      </w:r>
      <w:r w:rsidRPr="0055071E">
        <w:rPr>
          <w:rFonts w:ascii="Times New Roman" w:hAnsi="Times New Roman"/>
          <w:spacing w:val="-3"/>
        </w:rPr>
        <w:t xml:space="preserve">.1.6, the </w:t>
      </w:r>
      <w:r w:rsidR="009F2ADA" w:rsidRPr="0055071E">
        <w:rPr>
          <w:rFonts w:ascii="Times New Roman" w:hAnsi="Times New Roman"/>
          <w:spacing w:val="-3"/>
        </w:rPr>
        <w:t>CDM</w:t>
      </w:r>
      <w:r w:rsidRPr="0055071E">
        <w:rPr>
          <w:rFonts w:ascii="Times New Roman" w:hAnsi="Times New Roman"/>
          <w:spacing w:val="-3"/>
        </w:rPr>
        <w:t xml:space="preserve"> is always responsible for the accuracy and completeness of equipment configuration for assigned ship classes.  Consequently, only the </w:t>
      </w:r>
      <w:r w:rsidR="009F2ADA" w:rsidRPr="0055071E">
        <w:rPr>
          <w:rFonts w:ascii="Times New Roman" w:hAnsi="Times New Roman"/>
          <w:spacing w:val="-3"/>
        </w:rPr>
        <w:t>CDM</w:t>
      </w:r>
      <w:r w:rsidRPr="0055071E">
        <w:rPr>
          <w:rFonts w:ascii="Times New Roman" w:hAnsi="Times New Roman"/>
          <w:spacing w:val="-3"/>
        </w:rPr>
        <w:t xml:space="preserve"> can update the </w:t>
      </w:r>
      <w:r w:rsidR="00476832" w:rsidRPr="0055071E">
        <w:rPr>
          <w:rFonts w:ascii="Times New Roman" w:hAnsi="Times New Roman"/>
          <w:spacing w:val="-3"/>
        </w:rPr>
        <w:t xml:space="preserve">MBPS </w:t>
      </w:r>
      <w:r w:rsidRPr="0055071E">
        <w:rPr>
          <w:rFonts w:ascii="Times New Roman" w:hAnsi="Times New Roman"/>
          <w:spacing w:val="-3"/>
        </w:rPr>
        <w:t xml:space="preserve">database.  More detailed explanations of </w:t>
      </w:r>
      <w:r w:rsidR="00EA2458">
        <w:rPr>
          <w:rFonts w:ascii="Times New Roman" w:hAnsi="Times New Roman"/>
          <w:spacing w:val="-3"/>
        </w:rPr>
        <w:t>CM</w:t>
      </w:r>
      <w:r w:rsidRPr="0055071E">
        <w:rPr>
          <w:rFonts w:ascii="Times New Roman" w:hAnsi="Times New Roman"/>
          <w:spacing w:val="-3"/>
        </w:rPr>
        <w:t xml:space="preserve"> and SCLSIS are contained in </w:t>
      </w:r>
      <w:r w:rsidR="006F6083" w:rsidRPr="0055071E">
        <w:rPr>
          <w:rFonts w:ascii="Times New Roman" w:hAnsi="Times New Roman"/>
          <w:spacing w:val="-3"/>
        </w:rPr>
        <w:t xml:space="preserve">PAFOS </w:t>
      </w:r>
      <w:r w:rsidR="00CF355C" w:rsidRPr="0055071E">
        <w:rPr>
          <w:rFonts w:ascii="Times New Roman" w:hAnsi="Times New Roman"/>
          <w:spacing w:val="-3"/>
        </w:rPr>
        <w:t>Chapter 7</w:t>
      </w:r>
      <w:r w:rsidR="006F6083" w:rsidRPr="0055071E">
        <w:rPr>
          <w:rFonts w:ascii="Times New Roman" w:hAnsi="Times New Roman"/>
          <w:spacing w:val="-3"/>
        </w:rPr>
        <w:t>:</w:t>
      </w:r>
      <w:r w:rsidR="00E01E77" w:rsidRPr="0055071E">
        <w:rPr>
          <w:rFonts w:ascii="Times New Roman" w:hAnsi="Times New Roman"/>
          <w:spacing w:val="-3"/>
        </w:rPr>
        <w:t xml:space="preserve"> </w:t>
      </w:r>
      <w:r w:rsidR="00E01E77" w:rsidRPr="0055071E">
        <w:rPr>
          <w:rFonts w:ascii="Times New Roman" w:hAnsi="Times New Roman"/>
          <w:iCs/>
          <w:spacing w:val="-3"/>
        </w:rPr>
        <w:t>SCLSIS</w:t>
      </w:r>
      <w:r w:rsidRPr="0055071E">
        <w:rPr>
          <w:rFonts w:ascii="Times New Roman" w:hAnsi="Times New Roman"/>
          <w:spacing w:val="-3"/>
        </w:rPr>
        <w:t xml:space="preserve"> </w:t>
      </w:r>
      <w:r w:rsidR="00791DAC" w:rsidRPr="0055071E">
        <w:rPr>
          <w:rFonts w:ascii="Times New Roman" w:hAnsi="Times New Roman"/>
          <w:iCs/>
          <w:spacing w:val="-3"/>
        </w:rPr>
        <w:t>&amp; the Allowance Process</w:t>
      </w:r>
      <w:r w:rsidR="00791DAC" w:rsidRPr="0055071E">
        <w:rPr>
          <w:rFonts w:ascii="Times New Roman" w:hAnsi="Times New Roman"/>
          <w:spacing w:val="-3"/>
        </w:rPr>
        <w:t xml:space="preserve"> </w:t>
      </w:r>
      <w:r w:rsidRPr="0055071E">
        <w:rPr>
          <w:rFonts w:ascii="Times New Roman" w:hAnsi="Times New Roman"/>
          <w:spacing w:val="-3"/>
        </w:rPr>
        <w:t xml:space="preserve">and </w:t>
      </w:r>
      <w:r w:rsidR="00CF355C" w:rsidRPr="0055071E">
        <w:rPr>
          <w:rFonts w:ascii="Times New Roman" w:hAnsi="Times New Roman"/>
          <w:spacing w:val="-3"/>
        </w:rPr>
        <w:t>Chapter 6</w:t>
      </w:r>
      <w:r w:rsidR="006F6083" w:rsidRPr="0055071E">
        <w:rPr>
          <w:rFonts w:ascii="Times New Roman" w:hAnsi="Times New Roman"/>
          <w:spacing w:val="-3"/>
        </w:rPr>
        <w:t>:</w:t>
      </w:r>
      <w:r w:rsidR="00CF355C" w:rsidRPr="0055071E">
        <w:rPr>
          <w:rFonts w:ascii="Times New Roman" w:hAnsi="Times New Roman"/>
          <w:spacing w:val="-3"/>
        </w:rPr>
        <w:t xml:space="preserve"> </w:t>
      </w:r>
      <w:r w:rsidRPr="0055071E">
        <w:rPr>
          <w:rFonts w:ascii="Times New Roman" w:hAnsi="Times New Roman"/>
          <w:iCs/>
          <w:spacing w:val="-3"/>
        </w:rPr>
        <w:t xml:space="preserve">Allowance </w:t>
      </w:r>
      <w:r w:rsidR="00CF355C" w:rsidRPr="0055071E">
        <w:rPr>
          <w:rFonts w:ascii="Times New Roman" w:hAnsi="Times New Roman"/>
          <w:iCs/>
          <w:spacing w:val="-3"/>
        </w:rPr>
        <w:t>Document</w:t>
      </w:r>
      <w:r w:rsidR="004C73DC" w:rsidRPr="0055071E">
        <w:rPr>
          <w:rFonts w:ascii="Times New Roman" w:hAnsi="Times New Roman"/>
          <w:iCs/>
          <w:spacing w:val="-3"/>
        </w:rPr>
        <w:t>s</w:t>
      </w:r>
      <w:r w:rsidR="00E01E77" w:rsidRPr="0055071E">
        <w:rPr>
          <w:rFonts w:ascii="Times New Roman" w:hAnsi="Times New Roman"/>
          <w:spacing w:val="-3"/>
        </w:rPr>
        <w:t>.</w:t>
      </w:r>
      <w:r w:rsidRPr="0055071E">
        <w:rPr>
          <w:rFonts w:ascii="Times New Roman" w:hAnsi="Times New Roman"/>
          <w:spacing w:val="-3"/>
        </w:rPr>
        <w:t xml:space="preserve"> </w:t>
      </w:r>
    </w:p>
    <w:p w14:paraId="24AC3AFE" w14:textId="77777777"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E5FE93A" w14:textId="53AD3C27" w:rsidR="00C83B59" w:rsidRPr="0055071E"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5071E">
        <w:rPr>
          <w:rFonts w:ascii="Times New Roman" w:hAnsi="Times New Roman"/>
          <w:b/>
        </w:rPr>
        <w:t>1</w:t>
      </w:r>
      <w:r w:rsidR="0054768D" w:rsidRPr="0055071E">
        <w:rPr>
          <w:rFonts w:ascii="Times New Roman" w:hAnsi="Times New Roman"/>
          <w:b/>
        </w:rPr>
        <w:t>-9</w:t>
      </w:r>
      <w:r w:rsidRPr="0055071E">
        <w:rPr>
          <w:rFonts w:ascii="Times New Roman" w:hAnsi="Times New Roman"/>
          <w:b/>
        </w:rPr>
        <w:t xml:space="preserve"> ALLOWANCE UPDATE AND MAINTENANCE</w:t>
      </w:r>
      <w:r w:rsidR="00EC5FA4">
        <w:rPr>
          <w:rFonts w:ascii="Times New Roman" w:hAnsi="Times New Roman"/>
          <w:b/>
        </w:rPr>
        <w:t>.</w:t>
      </w:r>
    </w:p>
    <w:p w14:paraId="408356CC" w14:textId="77777777" w:rsidR="00C83B59" w:rsidRPr="0055071E" w:rsidRDefault="00C83B59"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9A5AC5A" w14:textId="77777777" w:rsidR="00C83B59" w:rsidRPr="0055071E"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071E">
        <w:rPr>
          <w:rFonts w:ascii="Times New Roman" w:hAnsi="Times New Roman"/>
          <w:spacing w:val="-3"/>
        </w:rPr>
        <w:t xml:space="preserve">Just as configuration control must be accomplished once an initial COSAL is produced, the COSAL itself must be kept current </w:t>
      </w:r>
      <w:r w:rsidR="00A9609E" w:rsidRPr="0055071E">
        <w:rPr>
          <w:rFonts w:ascii="Times New Roman" w:hAnsi="Times New Roman"/>
          <w:spacing w:val="-3"/>
        </w:rPr>
        <w:t>for</w:t>
      </w:r>
      <w:r w:rsidRPr="0055071E">
        <w:rPr>
          <w:rFonts w:ascii="Times New Roman" w:hAnsi="Times New Roman"/>
          <w:spacing w:val="-3"/>
        </w:rPr>
        <w:t xml:space="preserve"> it to be the viable allowance document for the ship that it is supposed to be.</w:t>
      </w:r>
    </w:p>
    <w:p w14:paraId="33D19CD0" w14:textId="77777777" w:rsidR="00C83B59" w:rsidRPr="0055071E"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B79A02C" w14:textId="05E0AC45" w:rsidR="00C83B59" w:rsidRPr="0055071E" w:rsidRDefault="00BF4CE5"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5071E">
        <w:rPr>
          <w:rFonts w:ascii="Times New Roman" w:hAnsi="Times New Roman"/>
          <w:spacing w:val="-3"/>
        </w:rPr>
        <w:t>MBPS</w:t>
      </w:r>
      <w:r w:rsidR="00E73D15">
        <w:rPr>
          <w:rFonts w:ascii="Times New Roman" w:hAnsi="Times New Roman"/>
          <w:spacing w:val="-3"/>
        </w:rPr>
        <w:t xml:space="preserve"> </w:t>
      </w:r>
      <w:r w:rsidR="00C83B59" w:rsidRPr="0055071E">
        <w:rPr>
          <w:rFonts w:ascii="Times New Roman" w:hAnsi="Times New Roman"/>
          <w:spacing w:val="-3"/>
        </w:rPr>
        <w:t xml:space="preserve">and </w:t>
      </w:r>
      <w:r w:rsidR="00E57572" w:rsidRPr="0055071E">
        <w:rPr>
          <w:rFonts w:ascii="Times New Roman" w:hAnsi="Times New Roman"/>
          <w:spacing w:val="-3"/>
        </w:rPr>
        <w:t xml:space="preserve">NAVSUP </w:t>
      </w:r>
      <w:r w:rsidRPr="0055071E">
        <w:rPr>
          <w:rFonts w:ascii="Times New Roman" w:hAnsi="Times New Roman"/>
          <w:spacing w:val="-3"/>
        </w:rPr>
        <w:t>E</w:t>
      </w:r>
      <w:r w:rsidR="002764C8">
        <w:rPr>
          <w:rFonts w:ascii="Times New Roman" w:hAnsi="Times New Roman"/>
          <w:spacing w:val="-3"/>
        </w:rPr>
        <w:t xml:space="preserve">nterprise </w:t>
      </w:r>
      <w:r w:rsidRPr="0055071E">
        <w:rPr>
          <w:rFonts w:ascii="Times New Roman" w:hAnsi="Times New Roman"/>
          <w:spacing w:val="-3"/>
        </w:rPr>
        <w:t>R</w:t>
      </w:r>
      <w:r w:rsidR="002764C8">
        <w:rPr>
          <w:rFonts w:ascii="Times New Roman" w:hAnsi="Times New Roman"/>
          <w:spacing w:val="-3"/>
        </w:rPr>
        <w:t xml:space="preserve">esource </w:t>
      </w:r>
      <w:r w:rsidRPr="0055071E">
        <w:rPr>
          <w:rFonts w:ascii="Times New Roman" w:hAnsi="Times New Roman"/>
          <w:spacing w:val="-3"/>
        </w:rPr>
        <w:t>P</w:t>
      </w:r>
      <w:r w:rsidR="002764C8">
        <w:rPr>
          <w:rFonts w:ascii="Times New Roman" w:hAnsi="Times New Roman"/>
          <w:spacing w:val="-3"/>
        </w:rPr>
        <w:t>lanning (ERP)</w:t>
      </w:r>
      <w:r w:rsidR="00C83B59" w:rsidRPr="0055071E">
        <w:rPr>
          <w:rFonts w:ascii="Times New Roman" w:hAnsi="Times New Roman"/>
          <w:spacing w:val="-3"/>
        </w:rPr>
        <w:t xml:space="preserve"> are the principal databases used to produce allowance lists.  Accordingly, changes to anything which will result in changes to allowance lists must ultimately reside in</w:t>
      </w:r>
      <w:r w:rsidR="0054768D" w:rsidRPr="0055071E">
        <w:rPr>
          <w:rFonts w:ascii="Times New Roman" w:hAnsi="Times New Roman"/>
          <w:strike/>
          <w:spacing w:val="-3"/>
        </w:rPr>
        <w:t xml:space="preserve"> </w:t>
      </w:r>
      <w:r w:rsidRPr="0055071E">
        <w:rPr>
          <w:rFonts w:ascii="Times New Roman" w:hAnsi="Times New Roman"/>
          <w:spacing w:val="-3"/>
        </w:rPr>
        <w:t>MBPS, and NAVSUP ERP</w:t>
      </w:r>
      <w:r w:rsidR="00C83B59" w:rsidRPr="0055071E">
        <w:rPr>
          <w:rFonts w:ascii="Times New Roman" w:hAnsi="Times New Roman"/>
          <w:spacing w:val="-3"/>
        </w:rPr>
        <w:t xml:space="preserve">.  Changes which </w:t>
      </w:r>
      <w:r w:rsidR="000F61FC" w:rsidRPr="0055071E">
        <w:rPr>
          <w:rFonts w:ascii="Times New Roman" w:hAnsi="Times New Roman"/>
          <w:spacing w:val="-3"/>
        </w:rPr>
        <w:t>are</w:t>
      </w:r>
      <w:r w:rsidR="00C83B59" w:rsidRPr="0055071E">
        <w:rPr>
          <w:rFonts w:ascii="Times New Roman" w:hAnsi="Times New Roman"/>
          <w:spacing w:val="-3"/>
        </w:rPr>
        <w:t xml:space="preserve"> included in these databases include:</w:t>
      </w:r>
    </w:p>
    <w:p w14:paraId="7BEFBEE4" w14:textId="36258C4B" w:rsidR="00C83B59" w:rsidRDefault="002764C8"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a. </w:t>
      </w:r>
      <w:r w:rsidR="00C83B59" w:rsidRPr="0055071E">
        <w:rPr>
          <w:rFonts w:ascii="Times New Roman" w:hAnsi="Times New Roman"/>
          <w:spacing w:val="-3"/>
        </w:rPr>
        <w:t xml:space="preserve">Configuration changes accomplished after production of the load COSAL, but prior to completion of SCN funding, are accomplished/documented by the </w:t>
      </w:r>
      <w:r w:rsidR="00A351AD" w:rsidRPr="0055071E">
        <w:rPr>
          <w:rFonts w:ascii="Times New Roman" w:hAnsi="Times New Roman"/>
          <w:spacing w:val="-3"/>
        </w:rPr>
        <w:t xml:space="preserve">applicable </w:t>
      </w:r>
      <w:r w:rsidR="00C83B59" w:rsidRPr="0055071E">
        <w:rPr>
          <w:rFonts w:ascii="Times New Roman" w:hAnsi="Times New Roman"/>
          <w:spacing w:val="-3"/>
        </w:rPr>
        <w:t>SUPSHIP.</w:t>
      </w:r>
    </w:p>
    <w:p w14:paraId="08ED1612" w14:textId="36DF8EDD" w:rsidR="00C83B59" w:rsidRDefault="002764C8"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b. </w:t>
      </w:r>
      <w:r w:rsidR="00C83B59" w:rsidRPr="00340F70">
        <w:rPr>
          <w:rFonts w:ascii="Times New Roman" w:hAnsi="Times New Roman"/>
          <w:spacing w:val="-3"/>
        </w:rPr>
        <w:t xml:space="preserve">Configuration changes reported during the operating cycle by ship's force using the OPNAV Form 4790/CK and reported during availabilities by the activity responsible for </w:t>
      </w:r>
      <w:r w:rsidR="00EA2458">
        <w:rPr>
          <w:rFonts w:ascii="Times New Roman" w:hAnsi="Times New Roman"/>
          <w:spacing w:val="-3"/>
        </w:rPr>
        <w:t>CM</w:t>
      </w:r>
      <w:r w:rsidR="00C83B59" w:rsidRPr="00340F70">
        <w:rPr>
          <w:rFonts w:ascii="Times New Roman" w:hAnsi="Times New Roman"/>
          <w:spacing w:val="-3"/>
        </w:rPr>
        <w:t>, as discussed in paragraph 1</w:t>
      </w:r>
      <w:r w:rsidR="0008383F">
        <w:rPr>
          <w:rFonts w:ascii="Times New Roman" w:hAnsi="Times New Roman"/>
          <w:spacing w:val="-3"/>
        </w:rPr>
        <w:t>-4</w:t>
      </w:r>
      <w:r w:rsidR="00C83B59" w:rsidRPr="00340F70">
        <w:rPr>
          <w:rFonts w:ascii="Times New Roman" w:hAnsi="Times New Roman"/>
          <w:spacing w:val="-3"/>
        </w:rPr>
        <w:t>.</w:t>
      </w:r>
      <w:r w:rsidR="0008383F">
        <w:rPr>
          <w:rFonts w:ascii="Times New Roman" w:hAnsi="Times New Roman"/>
          <w:spacing w:val="-3"/>
        </w:rPr>
        <w:t>1.6</w:t>
      </w:r>
    </w:p>
    <w:p w14:paraId="31443B90" w14:textId="6180ECD4" w:rsidR="00C83B59" w:rsidRDefault="002764C8"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c. </w:t>
      </w:r>
      <w:r w:rsidR="00C83B59" w:rsidRPr="00340F70">
        <w:rPr>
          <w:rFonts w:ascii="Times New Roman" w:hAnsi="Times New Roman"/>
          <w:spacing w:val="-3"/>
        </w:rPr>
        <w:t>Annual updates to the BRF, discussed in paragraph 1.</w:t>
      </w:r>
      <w:r w:rsidR="0008383F">
        <w:rPr>
          <w:rFonts w:ascii="Times New Roman" w:hAnsi="Times New Roman"/>
          <w:spacing w:val="-3"/>
        </w:rPr>
        <w:t>7</w:t>
      </w:r>
      <w:r w:rsidR="00C83B59" w:rsidRPr="00340F70">
        <w:rPr>
          <w:rFonts w:ascii="Times New Roman" w:hAnsi="Times New Roman"/>
          <w:spacing w:val="-3"/>
        </w:rPr>
        <w:t xml:space="preserve">.1, are routinely accomplished by </w:t>
      </w:r>
      <w:r w:rsidR="00E57572" w:rsidRPr="00340F70">
        <w:rPr>
          <w:rFonts w:ascii="Times New Roman" w:hAnsi="Times New Roman"/>
          <w:spacing w:val="-3"/>
        </w:rPr>
        <w:t>NAVSUP WSS</w:t>
      </w:r>
      <w:r w:rsidR="00C83B59" w:rsidRPr="00340F70">
        <w:rPr>
          <w:rFonts w:ascii="Times New Roman" w:hAnsi="Times New Roman"/>
          <w:spacing w:val="-3"/>
        </w:rPr>
        <w:t xml:space="preserve"> using usage data collected by the 3-M system.</w:t>
      </w:r>
    </w:p>
    <w:p w14:paraId="22DC7771" w14:textId="0E6CEE51" w:rsidR="008431AD" w:rsidRDefault="002764C8" w:rsidP="00B14074">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d. </w:t>
      </w:r>
      <w:r w:rsidR="00C83B59" w:rsidRPr="00340F70">
        <w:rPr>
          <w:rFonts w:ascii="Times New Roman" w:hAnsi="Times New Roman"/>
          <w:spacing w:val="-3"/>
        </w:rPr>
        <w:t>Changes due to correction of technical deficiencies found by ship's maintenance technicians.  Such corrections are limited to specific situations and are submitted using the Fleet COSAL Feedback Report (</w:t>
      </w:r>
      <w:r w:rsidR="001159D7" w:rsidRPr="00340F70">
        <w:rPr>
          <w:rFonts w:ascii="Times New Roman" w:hAnsi="Times New Roman"/>
          <w:spacing w:val="-3"/>
        </w:rPr>
        <w:t>FCFBR</w:t>
      </w:r>
      <w:r w:rsidR="0072706D" w:rsidRPr="00340F70">
        <w:rPr>
          <w:rFonts w:ascii="Times New Roman" w:hAnsi="Times New Roman"/>
          <w:spacing w:val="-3"/>
        </w:rPr>
        <w:t xml:space="preserve">) </w:t>
      </w:r>
      <w:r w:rsidR="00C83B59" w:rsidRPr="00340F70">
        <w:rPr>
          <w:rFonts w:ascii="Times New Roman" w:hAnsi="Times New Roman"/>
          <w:spacing w:val="-3"/>
        </w:rPr>
        <w:t xml:space="preserve">NAVSUP Form 1371 in accordance with the COSAL Use and Maintenance Manual, </w:t>
      </w:r>
      <w:r w:rsidR="006F004C" w:rsidRPr="00340F70">
        <w:rPr>
          <w:rFonts w:ascii="Times New Roman" w:hAnsi="Times New Roman"/>
          <w:spacing w:val="-3"/>
        </w:rPr>
        <w:t xml:space="preserve">NAVSUP Publication </w:t>
      </w:r>
      <w:r w:rsidR="00B162A8" w:rsidRPr="00340F70">
        <w:rPr>
          <w:rFonts w:ascii="Times New Roman" w:hAnsi="Times New Roman"/>
          <w:spacing w:val="-3"/>
        </w:rPr>
        <w:t>488.</w:t>
      </w:r>
      <w:r w:rsidR="00702589" w:rsidRPr="00340F70" w:rsidDel="00702589">
        <w:rPr>
          <w:rFonts w:ascii="Times New Roman" w:hAnsi="Times New Roman"/>
          <w:spacing w:val="-3"/>
        </w:rPr>
        <w:t xml:space="preserve"> </w:t>
      </w:r>
      <w:r w:rsidR="003904D6">
        <w:rPr>
          <w:rFonts w:ascii="Times New Roman" w:hAnsi="Times New Roman"/>
          <w:spacing w:val="-3"/>
        </w:rPr>
        <w:t xml:space="preserve"> FCFBRs are submitted via the Navy Enterprise Service Desk (NESD).</w:t>
      </w:r>
    </w:p>
    <w:p w14:paraId="68333F75" w14:textId="640F0BD7" w:rsidR="00C83B59" w:rsidRDefault="000838AB"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Pr>
          <w:rFonts w:ascii="Times New Roman" w:hAnsi="Times New Roman"/>
          <w:spacing w:val="-3"/>
        </w:rPr>
        <w:tab/>
        <w:t xml:space="preserve">e. </w:t>
      </w:r>
      <w:r w:rsidR="00C83B59" w:rsidRPr="00565098">
        <w:rPr>
          <w:rFonts w:ascii="Times New Roman" w:hAnsi="Times New Roman"/>
          <w:spacing w:val="-3"/>
        </w:rPr>
        <w:t>Reprovisioning, which results from modifications to equipment or maintenance plans or to correct errors in logistics documentation.</w:t>
      </w:r>
    </w:p>
    <w:p w14:paraId="0279908A" w14:textId="304625A0" w:rsidR="00C83B59" w:rsidRPr="00565098" w:rsidRDefault="000838AB" w:rsidP="00B14074">
      <w:pPr>
        <w:tabs>
          <w:tab w:val="left" w:pos="-1440"/>
          <w:tab w:val="left" w:pos="-720"/>
          <w:tab w:val="left" w:pos="0"/>
          <w:tab w:val="left" w:pos="360"/>
          <w:tab w:val="left" w:pos="720"/>
          <w:tab w:val="left" w:pos="1080"/>
          <w:tab w:val="left" w:pos="1440"/>
          <w:tab w:val="left" w:pos="1800"/>
          <w:tab w:val="left" w:pos="2160"/>
          <w:tab w:val="left" w:pos="2520"/>
          <w:tab w:val="left" w:pos="2880"/>
        </w:tabs>
        <w:suppressAutoHyphens/>
        <w:ind w:firstLine="360"/>
        <w:rPr>
          <w:rFonts w:ascii="Times New Roman" w:hAnsi="Times New Roman"/>
          <w:spacing w:val="-3"/>
        </w:rPr>
      </w:pPr>
      <w:r>
        <w:rPr>
          <w:rFonts w:ascii="Times New Roman" w:hAnsi="Times New Roman"/>
          <w:spacing w:val="-3"/>
        </w:rPr>
        <w:t xml:space="preserve">f. </w:t>
      </w:r>
      <w:r w:rsidR="00C83B59" w:rsidRPr="00565098">
        <w:rPr>
          <w:rFonts w:ascii="Times New Roman" w:hAnsi="Times New Roman"/>
          <w:spacing w:val="-3"/>
        </w:rPr>
        <w:t xml:space="preserve">Changes requested by a ship as an Allowance Change Request - Fixed (ACR-F) in accordance with </w:t>
      </w:r>
      <w:r w:rsidR="00A71E53" w:rsidRPr="00565098">
        <w:rPr>
          <w:rFonts w:ascii="Times New Roman" w:hAnsi="Times New Roman"/>
          <w:spacing w:val="-3"/>
        </w:rPr>
        <w:t>P</w:t>
      </w:r>
      <w:r w:rsidR="002B4A75" w:rsidRPr="00565098">
        <w:rPr>
          <w:rFonts w:ascii="Times New Roman" w:hAnsi="Times New Roman"/>
          <w:spacing w:val="-3"/>
        </w:rPr>
        <w:t>AFOS</w:t>
      </w:r>
      <w:r w:rsidR="00A71E53" w:rsidRPr="00565098">
        <w:rPr>
          <w:rFonts w:ascii="Times New Roman" w:hAnsi="Times New Roman"/>
          <w:spacing w:val="-3"/>
        </w:rPr>
        <w:t xml:space="preserve"> </w:t>
      </w:r>
      <w:r w:rsidR="001A4645" w:rsidRPr="00565098">
        <w:rPr>
          <w:rFonts w:ascii="Times New Roman" w:hAnsi="Times New Roman"/>
          <w:spacing w:val="-3"/>
        </w:rPr>
        <w:t>Chapter 6</w:t>
      </w:r>
      <w:r w:rsidR="002B4A75" w:rsidRPr="00565098">
        <w:rPr>
          <w:rFonts w:ascii="Times New Roman" w:hAnsi="Times New Roman"/>
          <w:spacing w:val="-3"/>
        </w:rPr>
        <w:t>:</w:t>
      </w:r>
      <w:r w:rsidR="001A4645" w:rsidRPr="00565098">
        <w:rPr>
          <w:rFonts w:ascii="Times New Roman" w:hAnsi="Times New Roman"/>
          <w:spacing w:val="-3"/>
        </w:rPr>
        <w:t xml:space="preserve"> </w:t>
      </w:r>
      <w:r w:rsidR="00C83B59" w:rsidRPr="00565098">
        <w:rPr>
          <w:rFonts w:ascii="Times New Roman" w:hAnsi="Times New Roman"/>
          <w:iCs/>
          <w:spacing w:val="-3"/>
        </w:rPr>
        <w:t xml:space="preserve">Allowance </w:t>
      </w:r>
      <w:r w:rsidR="002B4A75" w:rsidRPr="00565098">
        <w:rPr>
          <w:rFonts w:ascii="Times New Roman" w:hAnsi="Times New Roman"/>
          <w:iCs/>
          <w:spacing w:val="-3"/>
        </w:rPr>
        <w:t>Documents</w:t>
      </w:r>
      <w:r w:rsidR="002B4A75" w:rsidRPr="00565098">
        <w:rPr>
          <w:rFonts w:ascii="Times New Roman" w:hAnsi="Times New Roman"/>
          <w:spacing w:val="-3"/>
        </w:rPr>
        <w:t xml:space="preserve"> </w:t>
      </w:r>
      <w:r w:rsidR="005F2560" w:rsidRPr="00565098">
        <w:rPr>
          <w:rFonts w:ascii="Times New Roman" w:hAnsi="Times New Roman"/>
          <w:spacing w:val="-3"/>
        </w:rPr>
        <w:t>and NAVSUP P-488.</w:t>
      </w:r>
    </w:p>
    <w:p w14:paraId="0CAAB116"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B586041"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 xml:space="preserve">Once changes have been reflected in the </w:t>
      </w:r>
      <w:r w:rsidR="00BF4CE5" w:rsidRPr="00565098">
        <w:rPr>
          <w:rFonts w:ascii="Times New Roman" w:hAnsi="Times New Roman"/>
          <w:spacing w:val="-3"/>
        </w:rPr>
        <w:t>appropriate configuration database</w:t>
      </w:r>
      <w:r w:rsidRPr="00565098">
        <w:rPr>
          <w:rFonts w:ascii="Times New Roman" w:hAnsi="Times New Roman"/>
          <w:spacing w:val="-3"/>
        </w:rPr>
        <w:t xml:space="preserve">, revisions to the COSAL must be produced and distributed to the ship by </w:t>
      </w:r>
      <w:r w:rsidR="00E57572" w:rsidRPr="00565098">
        <w:rPr>
          <w:rFonts w:ascii="Times New Roman" w:hAnsi="Times New Roman"/>
          <w:spacing w:val="-3"/>
        </w:rPr>
        <w:t>NAVSUP WSS</w:t>
      </w:r>
      <w:r w:rsidRPr="00565098">
        <w:rPr>
          <w:rFonts w:ascii="Times New Roman" w:hAnsi="Times New Roman"/>
          <w:spacing w:val="-3"/>
        </w:rPr>
        <w:t xml:space="preserve">.  This is accomplished approximately </w:t>
      </w:r>
      <w:r w:rsidR="000F7BE7" w:rsidRPr="00565098">
        <w:rPr>
          <w:rFonts w:ascii="Times New Roman" w:hAnsi="Times New Roman"/>
          <w:spacing w:val="-3"/>
        </w:rPr>
        <w:t>quarterly</w:t>
      </w:r>
      <w:r w:rsidRPr="00565098">
        <w:rPr>
          <w:rFonts w:ascii="Times New Roman" w:hAnsi="Times New Roman"/>
          <w:spacing w:val="-3"/>
        </w:rPr>
        <w:t xml:space="preserve"> using the </w:t>
      </w:r>
      <w:r w:rsidR="000F7BE7" w:rsidRPr="00565098">
        <w:rPr>
          <w:rFonts w:ascii="Times New Roman" w:hAnsi="Times New Roman"/>
          <w:spacing w:val="-3"/>
        </w:rPr>
        <w:t>COSAL in Access (CIA)</w:t>
      </w:r>
      <w:r w:rsidR="00BF4CE5" w:rsidRPr="00565098">
        <w:rPr>
          <w:rFonts w:ascii="Times New Roman" w:hAnsi="Times New Roman"/>
          <w:spacing w:val="-3"/>
        </w:rPr>
        <w:t>,</w:t>
      </w:r>
      <w:r w:rsidRPr="00565098">
        <w:rPr>
          <w:rFonts w:ascii="Times New Roman" w:hAnsi="Times New Roman"/>
          <w:spacing w:val="-3"/>
        </w:rPr>
        <w:t xml:space="preserve"> or the Automated Shore Interface (</w:t>
      </w:r>
      <w:r w:rsidR="000F7BE7" w:rsidRPr="00565098">
        <w:rPr>
          <w:rFonts w:ascii="Times New Roman" w:hAnsi="Times New Roman"/>
          <w:spacing w:val="-3"/>
        </w:rPr>
        <w:t>A</w:t>
      </w:r>
      <w:r w:rsidRPr="00565098">
        <w:rPr>
          <w:rFonts w:ascii="Times New Roman" w:hAnsi="Times New Roman"/>
          <w:spacing w:val="-3"/>
        </w:rPr>
        <w:t>SI)</w:t>
      </w:r>
      <w:r w:rsidR="002C09CC" w:rsidRPr="00565098">
        <w:rPr>
          <w:rFonts w:ascii="Times New Roman" w:hAnsi="Times New Roman"/>
          <w:spacing w:val="-3"/>
        </w:rPr>
        <w:t xml:space="preserve"> </w:t>
      </w:r>
      <w:r w:rsidR="00EB300D" w:rsidRPr="00565098">
        <w:rPr>
          <w:rFonts w:ascii="Times New Roman" w:hAnsi="Times New Roman"/>
          <w:spacing w:val="-3"/>
        </w:rPr>
        <w:t>methodo</w:t>
      </w:r>
      <w:r w:rsidR="008E7BBA" w:rsidRPr="00565098">
        <w:rPr>
          <w:rFonts w:ascii="Times New Roman" w:hAnsi="Times New Roman"/>
          <w:spacing w:val="-3"/>
        </w:rPr>
        <w:t>logy</w:t>
      </w:r>
      <w:r w:rsidRPr="00565098">
        <w:rPr>
          <w:rFonts w:ascii="Times New Roman" w:hAnsi="Times New Roman"/>
          <w:spacing w:val="-3"/>
        </w:rPr>
        <w:t xml:space="preserve">.  The </w:t>
      </w:r>
      <w:r w:rsidR="000F7BE7" w:rsidRPr="00565098">
        <w:rPr>
          <w:rFonts w:ascii="Times New Roman" w:hAnsi="Times New Roman"/>
          <w:spacing w:val="-3"/>
        </w:rPr>
        <w:t>CIA</w:t>
      </w:r>
      <w:r w:rsidRPr="00565098">
        <w:rPr>
          <w:rFonts w:ascii="Times New Roman" w:hAnsi="Times New Roman"/>
          <w:spacing w:val="-3"/>
        </w:rPr>
        <w:t xml:space="preserve"> provides COSAL updates to both automated and non-automated ships, while the ASI is used for </w:t>
      </w:r>
      <w:r w:rsidR="00BF4CE5" w:rsidRPr="00565098">
        <w:rPr>
          <w:rFonts w:ascii="Times New Roman" w:hAnsi="Times New Roman"/>
          <w:spacing w:val="-3"/>
        </w:rPr>
        <w:t xml:space="preserve">RSUPPLY </w:t>
      </w:r>
      <w:r w:rsidRPr="00565098">
        <w:rPr>
          <w:rFonts w:ascii="Times New Roman" w:hAnsi="Times New Roman"/>
          <w:spacing w:val="-3"/>
        </w:rPr>
        <w:t xml:space="preserve">ships. </w:t>
      </w:r>
    </w:p>
    <w:p w14:paraId="58715E1E"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10347E8B" w14:textId="56928650"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The COSAL Use and Maintenance Manual</w:t>
      </w:r>
      <w:r w:rsidR="004D1F60" w:rsidRPr="00565098">
        <w:rPr>
          <w:rFonts w:ascii="Times New Roman" w:hAnsi="Times New Roman"/>
          <w:spacing w:val="-3"/>
        </w:rPr>
        <w:t xml:space="preserve"> (NAVSUP P488)</w:t>
      </w:r>
      <w:r w:rsidRPr="00565098">
        <w:rPr>
          <w:rFonts w:ascii="Times New Roman" w:hAnsi="Times New Roman"/>
          <w:spacing w:val="-3"/>
        </w:rPr>
        <w:t xml:space="preserve"> provides detailed procedures on how ships are to process these COSAL updates.  Additionally, </w:t>
      </w:r>
      <w:r w:rsidR="00E57572" w:rsidRPr="00565098">
        <w:rPr>
          <w:rFonts w:ascii="Times New Roman" w:hAnsi="Times New Roman"/>
          <w:spacing w:val="-3"/>
        </w:rPr>
        <w:t>SUP WSS</w:t>
      </w:r>
      <w:r w:rsidRPr="00565098">
        <w:rPr>
          <w:rFonts w:ascii="Times New Roman" w:hAnsi="Times New Roman"/>
          <w:spacing w:val="-3"/>
        </w:rPr>
        <w:t xml:space="preserve"> normally produces an entire new COSAL when a ship undergoes a COSAL driving availability, which usually will include an </w:t>
      </w:r>
      <w:r w:rsidR="006B5F1C">
        <w:rPr>
          <w:rFonts w:ascii="Times New Roman" w:hAnsi="Times New Roman"/>
          <w:spacing w:val="-3"/>
        </w:rPr>
        <w:t>Integrated Logistics Overhaul (</w:t>
      </w:r>
      <w:r w:rsidRPr="00565098">
        <w:rPr>
          <w:rFonts w:ascii="Times New Roman" w:hAnsi="Times New Roman"/>
          <w:spacing w:val="-3"/>
        </w:rPr>
        <w:t>ILO</w:t>
      </w:r>
      <w:r w:rsidR="006B5F1C">
        <w:rPr>
          <w:rFonts w:ascii="Times New Roman" w:hAnsi="Times New Roman"/>
          <w:spacing w:val="-3"/>
        </w:rPr>
        <w:t>)</w:t>
      </w:r>
      <w:r w:rsidRPr="00565098">
        <w:rPr>
          <w:rFonts w:ascii="Times New Roman" w:hAnsi="Times New Roman"/>
          <w:spacing w:val="-3"/>
        </w:rPr>
        <w:t>, and when special circumstances require one.  Allowance update and maintenance are discussed in more detail in</w:t>
      </w:r>
      <w:r w:rsidR="00DA7968" w:rsidRPr="00565098">
        <w:rPr>
          <w:rFonts w:ascii="Times New Roman" w:hAnsi="Times New Roman"/>
          <w:spacing w:val="-3"/>
        </w:rPr>
        <w:t xml:space="preserve"> </w:t>
      </w:r>
      <w:r w:rsidR="009200F2" w:rsidRPr="00565098">
        <w:rPr>
          <w:rFonts w:ascii="Times New Roman" w:hAnsi="Times New Roman"/>
          <w:spacing w:val="-3"/>
        </w:rPr>
        <w:t>NAVSEA’s</w:t>
      </w:r>
      <w:r w:rsidR="00B86D93" w:rsidRPr="00565098">
        <w:rPr>
          <w:rFonts w:ascii="Times New Roman" w:hAnsi="Times New Roman"/>
          <w:spacing w:val="-3"/>
        </w:rPr>
        <w:t xml:space="preserve"> Provisioning and Allowancing Procedures Manual.</w:t>
      </w:r>
    </w:p>
    <w:p w14:paraId="6F281E49" w14:textId="6A52C88C" w:rsidR="009161E9" w:rsidRDefault="009161E9">
      <w:pPr>
        <w:rPr>
          <w:rFonts w:ascii="Times New Roman" w:hAnsi="Times New Roman"/>
          <w:spacing w:val="-3"/>
        </w:rPr>
      </w:pPr>
      <w:r>
        <w:rPr>
          <w:rFonts w:ascii="Times New Roman" w:hAnsi="Times New Roman"/>
          <w:spacing w:val="-3"/>
        </w:rPr>
        <w:br w:type="page"/>
      </w:r>
    </w:p>
    <w:p w14:paraId="04E49308" w14:textId="77777777" w:rsidR="00467BB6" w:rsidRPr="00565098" w:rsidRDefault="00467BB6"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711ED7FE" w14:textId="67A13276" w:rsidR="00C83B59" w:rsidRPr="005650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65098">
        <w:rPr>
          <w:rFonts w:ascii="Times New Roman" w:hAnsi="Times New Roman"/>
          <w:b/>
        </w:rPr>
        <w:t>1</w:t>
      </w:r>
      <w:r w:rsidR="0054768D" w:rsidRPr="00565098">
        <w:rPr>
          <w:rFonts w:ascii="Times New Roman" w:hAnsi="Times New Roman"/>
          <w:b/>
        </w:rPr>
        <w:t>-10</w:t>
      </w:r>
      <w:r w:rsidRPr="00565098">
        <w:rPr>
          <w:rFonts w:ascii="Times New Roman" w:hAnsi="Times New Roman"/>
          <w:b/>
        </w:rPr>
        <w:t xml:space="preserve"> FINANCIAL MANAGEMENT</w:t>
      </w:r>
      <w:r w:rsidR="00EC5FA4">
        <w:rPr>
          <w:rFonts w:ascii="Times New Roman" w:hAnsi="Times New Roman"/>
          <w:b/>
        </w:rPr>
        <w:t>.</w:t>
      </w:r>
    </w:p>
    <w:p w14:paraId="475126AE" w14:textId="77777777" w:rsidR="00C83B59" w:rsidRPr="00565098" w:rsidRDefault="00C83B59"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0F45C159" w14:textId="23ACFCC6"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 xml:space="preserve">Numerous funding sources are involved in supply support, and several financial management concepts are important </w:t>
      </w:r>
      <w:r w:rsidR="006E76EF" w:rsidRPr="00565098">
        <w:rPr>
          <w:rFonts w:ascii="Times New Roman" w:hAnsi="Times New Roman"/>
          <w:spacing w:val="-3"/>
        </w:rPr>
        <w:t>to</w:t>
      </w:r>
      <w:r w:rsidRPr="00565098">
        <w:rPr>
          <w:rFonts w:ascii="Times New Roman" w:hAnsi="Times New Roman"/>
          <w:spacing w:val="-3"/>
        </w:rPr>
        <w:t xml:space="preserve"> understand supply support.  These concepts are the NWCF, Outfitting funding, Buy-In Buy-Out concept, ISS funding, and operations and maintenance funding.  Overviews of these concepts are contained in the following paragraphs.</w:t>
      </w:r>
    </w:p>
    <w:p w14:paraId="02172889"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color w:val="CC99FF"/>
          <w:spacing w:val="-3"/>
        </w:rPr>
      </w:pPr>
    </w:p>
    <w:p w14:paraId="5F7CF724" w14:textId="622C579A" w:rsidR="00C83B59" w:rsidRPr="005650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spacing w:val="-3"/>
        </w:rPr>
      </w:pPr>
      <w:r w:rsidRPr="00565098">
        <w:rPr>
          <w:rFonts w:ascii="Times New Roman" w:hAnsi="Times New Roman"/>
        </w:rPr>
        <w:t>1</w:t>
      </w:r>
      <w:r w:rsidR="0054768D" w:rsidRPr="00565098">
        <w:rPr>
          <w:rFonts w:ascii="Times New Roman" w:hAnsi="Times New Roman"/>
        </w:rPr>
        <w:t>-10</w:t>
      </w:r>
      <w:r w:rsidRPr="00565098">
        <w:rPr>
          <w:rFonts w:ascii="Times New Roman" w:hAnsi="Times New Roman"/>
        </w:rPr>
        <w:t xml:space="preserve">.1 </w:t>
      </w:r>
      <w:r w:rsidRPr="00565098">
        <w:rPr>
          <w:rFonts w:ascii="Times New Roman" w:hAnsi="Times New Roman"/>
          <w:u w:val="single"/>
        </w:rPr>
        <w:t>Navy Working Capital Fund (NWCF</w:t>
      </w:r>
      <w:r w:rsidR="00F02371">
        <w:rPr>
          <w:rFonts w:ascii="Times New Roman" w:hAnsi="Times New Roman"/>
          <w:u w:val="single"/>
        </w:rPr>
        <w:t>)</w:t>
      </w:r>
      <w:r w:rsidR="00EC5FA4" w:rsidRPr="00565098">
        <w:rPr>
          <w:rFonts w:ascii="Times New Roman" w:hAnsi="Times New Roman"/>
        </w:rPr>
        <w:t>.</w:t>
      </w:r>
      <w:r w:rsidR="00EC5FA4">
        <w:rPr>
          <w:rFonts w:ascii="Times New Roman" w:hAnsi="Times New Roman"/>
        </w:rPr>
        <w:t xml:space="preserve">  </w:t>
      </w:r>
      <w:r w:rsidR="0019717F" w:rsidRPr="00565098">
        <w:rPr>
          <w:rFonts w:ascii="Times New Roman" w:hAnsi="Times New Roman"/>
          <w:spacing w:val="-3"/>
        </w:rPr>
        <w:t>The NWCF is a revolving fund that finances the DON</w:t>
      </w:r>
      <w:r w:rsidR="009A4E0B">
        <w:rPr>
          <w:rFonts w:ascii="Times New Roman" w:hAnsi="Times New Roman"/>
          <w:spacing w:val="-3"/>
        </w:rPr>
        <w:t xml:space="preserve"> </w:t>
      </w:r>
      <w:r w:rsidR="0019717F" w:rsidRPr="00565098">
        <w:rPr>
          <w:rFonts w:ascii="Times New Roman" w:hAnsi="Times New Roman"/>
          <w:spacing w:val="-3"/>
        </w:rPr>
        <w:t xml:space="preserve">activities which provide products and services on a reimbursable basis.  Unlike for profit commercial businesses, whose financial goal is to maximize profit, the NWCF activities’ financial goal is to </w:t>
      </w:r>
      <w:r w:rsidR="00B767F5">
        <w:rPr>
          <w:rFonts w:ascii="Times New Roman" w:hAnsi="Times New Roman"/>
          <w:spacing w:val="-3"/>
        </w:rPr>
        <w:t>‘</w:t>
      </w:r>
      <w:r w:rsidR="0019717F" w:rsidRPr="00565098">
        <w:rPr>
          <w:rFonts w:ascii="Times New Roman" w:hAnsi="Times New Roman"/>
          <w:spacing w:val="-3"/>
        </w:rPr>
        <w:t>break even</w:t>
      </w:r>
      <w:r w:rsidR="00B767F5">
        <w:rPr>
          <w:rFonts w:ascii="Times New Roman" w:hAnsi="Times New Roman"/>
          <w:spacing w:val="-3"/>
        </w:rPr>
        <w:t>’</w:t>
      </w:r>
      <w:r w:rsidR="0019717F" w:rsidRPr="00565098">
        <w:rPr>
          <w:rFonts w:ascii="Times New Roman" w:hAnsi="Times New Roman"/>
          <w:spacing w:val="-3"/>
        </w:rPr>
        <w:t xml:space="preserve"> over the budget cycle.  The NWCF provides stabilized pricing to customers and acts as a shock-absorber to fluctuations in market prices during the year of execution; fluctuations are recovered from customers in future years.  The wide range of goods and services provided by NWCF activities are crucial to restoring readiness, improving lethality, and modernization.  </w:t>
      </w:r>
    </w:p>
    <w:p w14:paraId="5821FEF0" w14:textId="77777777" w:rsidR="0019717F" w:rsidRPr="00565098" w:rsidRDefault="0019717F"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B3E1561" w14:textId="322E6C73"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The NWCF includes all DOD revolving funds such as the stock fund and the Navy Industrial Fund (NIF).  This discussion will focus on the stock fund portion of the NWCF. The stock fund is a revolving fund that provides the necessary capital to finance the purchase and maintenance of stocks of spare and repair parts and common supply items.  A portion of the NWCF stock fund (called the Navy Stock Fund [NSF]</w:t>
      </w:r>
      <w:r w:rsidR="00E70E6F" w:rsidRPr="00565098">
        <w:rPr>
          <w:rFonts w:ascii="Times New Roman" w:hAnsi="Times New Roman"/>
          <w:spacing w:val="-3"/>
        </w:rPr>
        <w:t xml:space="preserve"> </w:t>
      </w:r>
      <w:r w:rsidRPr="00565098">
        <w:rPr>
          <w:rFonts w:ascii="Times New Roman" w:hAnsi="Times New Roman"/>
          <w:spacing w:val="-3"/>
        </w:rPr>
        <w:t>prior to establishment of the consolidated NWCF</w:t>
      </w:r>
      <w:r w:rsidR="006B41FB">
        <w:rPr>
          <w:rFonts w:ascii="Times New Roman" w:hAnsi="Times New Roman"/>
          <w:spacing w:val="-3"/>
        </w:rPr>
        <w:t>)</w:t>
      </w:r>
      <w:r w:rsidRPr="00565098">
        <w:rPr>
          <w:rFonts w:ascii="Times New Roman" w:hAnsi="Times New Roman"/>
          <w:spacing w:val="-3"/>
        </w:rPr>
        <w:t xml:space="preserve"> is managed by </w:t>
      </w:r>
      <w:r w:rsidR="00BC20D9">
        <w:rPr>
          <w:rFonts w:ascii="Times New Roman" w:hAnsi="Times New Roman"/>
          <w:spacing w:val="-3"/>
        </w:rPr>
        <w:t xml:space="preserve">SUP-WSS </w:t>
      </w:r>
      <w:r w:rsidRPr="00565098">
        <w:rPr>
          <w:rFonts w:ascii="Times New Roman" w:hAnsi="Times New Roman"/>
          <w:spacing w:val="-3"/>
        </w:rPr>
        <w:t xml:space="preserve">to provide the items required for support and operation of the Navy.  As a revolving fund, it consists of funds and material, the sum of which is relatively constant. </w:t>
      </w:r>
      <w:r w:rsidR="00894112">
        <w:rPr>
          <w:rFonts w:ascii="Times New Roman" w:hAnsi="Times New Roman"/>
          <w:spacing w:val="-3"/>
        </w:rPr>
        <w:t xml:space="preserve"> </w:t>
      </w:r>
      <w:r w:rsidRPr="00565098">
        <w:rPr>
          <w:rFonts w:ascii="Times New Roman" w:hAnsi="Times New Roman"/>
          <w:spacing w:val="-3"/>
        </w:rPr>
        <w:t>Figure 1-</w:t>
      </w:r>
      <w:r w:rsidR="00B14BBB">
        <w:rPr>
          <w:rFonts w:ascii="Times New Roman" w:hAnsi="Times New Roman"/>
          <w:spacing w:val="-3"/>
        </w:rPr>
        <w:t>4</w:t>
      </w:r>
      <w:r w:rsidRPr="00565098">
        <w:rPr>
          <w:rFonts w:ascii="Times New Roman" w:hAnsi="Times New Roman"/>
          <w:spacing w:val="-3"/>
        </w:rPr>
        <w:t xml:space="preserve"> illustrates how a revolving stock fund works.</w:t>
      </w:r>
    </w:p>
    <w:p w14:paraId="77C0B2C6" w14:textId="77777777" w:rsidR="009D2E89" w:rsidRPr="00894112" w:rsidRDefault="009D2E8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6974247" w14:textId="768D06F2" w:rsidR="00E87F3B" w:rsidRDefault="00EC5FA4"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b/>
          <w:spacing w:val="-3"/>
        </w:rPr>
      </w:pPr>
      <w:r>
        <w:rPr>
          <w:rFonts w:ascii="Times New Roman" w:hAnsi="Times New Roman"/>
          <w:b/>
          <w:spacing w:val="-3"/>
        </w:rPr>
        <w:t>Figure 1-</w:t>
      </w:r>
      <w:r w:rsidR="00B14BBB">
        <w:rPr>
          <w:rFonts w:ascii="Times New Roman" w:hAnsi="Times New Roman"/>
          <w:b/>
          <w:spacing w:val="-3"/>
        </w:rPr>
        <w:t>4</w:t>
      </w:r>
      <w:r>
        <w:rPr>
          <w:rFonts w:ascii="Times New Roman" w:hAnsi="Times New Roman"/>
          <w:b/>
          <w:spacing w:val="-3"/>
        </w:rPr>
        <w:t xml:space="preserve">.  </w:t>
      </w:r>
      <w:r w:rsidR="00C83B59" w:rsidRPr="00565098">
        <w:rPr>
          <w:rFonts w:ascii="Times New Roman" w:hAnsi="Times New Roman"/>
          <w:b/>
          <w:spacing w:val="-3"/>
        </w:rPr>
        <w:t>S</w:t>
      </w:r>
      <w:r w:rsidR="00BC348E">
        <w:rPr>
          <w:rFonts w:ascii="Times New Roman" w:hAnsi="Times New Roman"/>
          <w:b/>
          <w:spacing w:val="-3"/>
        </w:rPr>
        <w:t>tock Fund Operations</w:t>
      </w:r>
    </w:p>
    <w:p w14:paraId="63D66A71" w14:textId="77777777" w:rsidR="00DF5722" w:rsidRPr="00BC4F2B" w:rsidRDefault="00DF5722"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jc w:val="center"/>
        <w:rPr>
          <w:rFonts w:ascii="Times New Roman" w:hAnsi="Times New Roman"/>
          <w:b/>
          <w:spacing w:val="-3"/>
          <w:sz w:val="2"/>
        </w:rPr>
      </w:pPr>
    </w:p>
    <w:p w14:paraId="7691AE72" w14:textId="77777777" w:rsidR="00C83B59" w:rsidRPr="00565098" w:rsidRDefault="00466E01"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jc w:val="both"/>
        <w:rPr>
          <w:rFonts w:ascii="Times New Roman" w:hAnsi="Times New Roman"/>
          <w:b/>
          <w:spacing w:val="-3"/>
        </w:rPr>
      </w:pPr>
      <w:r w:rsidRPr="00565098">
        <w:rPr>
          <w:rFonts w:ascii="Times New Roman" w:hAnsi="Times New Roman"/>
          <w:b/>
          <w:noProof/>
          <w:spacing w:val="-3"/>
        </w:rPr>
        <w:drawing>
          <wp:inline distT="0" distB="0" distL="0" distR="0" wp14:anchorId="16360F3D" wp14:editId="32F348C4">
            <wp:extent cx="5852795" cy="1345997"/>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2795" cy="1345997"/>
                    </a:xfrm>
                    <a:prstGeom prst="rect">
                      <a:avLst/>
                    </a:prstGeom>
                    <a:noFill/>
                    <a:ln>
                      <a:noFill/>
                    </a:ln>
                  </pic:spPr>
                </pic:pic>
              </a:graphicData>
            </a:graphic>
          </wp:inline>
        </w:drawing>
      </w:r>
    </w:p>
    <w:p w14:paraId="4DDE3BE2" w14:textId="77777777" w:rsidR="00894112" w:rsidRDefault="00894112"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
          <w:spacing w:val="-3"/>
        </w:rPr>
      </w:pPr>
    </w:p>
    <w:p w14:paraId="7B7EC4FE" w14:textId="5367E4C9"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074510">
        <w:rPr>
          <w:rFonts w:ascii="Times New Roman" w:hAnsi="Times New Roman"/>
          <w:spacing w:val="-3"/>
        </w:rPr>
        <w:t>Figure 1-</w:t>
      </w:r>
      <w:r w:rsidR="00074510">
        <w:rPr>
          <w:rFonts w:ascii="Times New Roman" w:hAnsi="Times New Roman"/>
          <w:spacing w:val="-3"/>
        </w:rPr>
        <w:t>4</w:t>
      </w:r>
      <w:r w:rsidRPr="00565098">
        <w:rPr>
          <w:rFonts w:ascii="Times New Roman" w:hAnsi="Times New Roman"/>
          <w:spacing w:val="-3"/>
        </w:rPr>
        <w:t xml:space="preserve"> shows that a stock fund is initially established by a one-time Congressional appropriation, whose funds are used to buy material in anticipation of its need by the operating forces.  As user activities need material, they buy it from the stock fund using appropriated funds provided to them for some purpose, such as operations and maintenance.  If the item being bought is a repairable item, the user pays either the net price or the standard price.  The net price is the average cost to repair a particular item and is what is paid when the user also </w:t>
      </w:r>
      <w:r w:rsidR="000A6960" w:rsidRPr="00565098">
        <w:rPr>
          <w:rFonts w:ascii="Times New Roman" w:hAnsi="Times New Roman"/>
          <w:spacing w:val="-3"/>
        </w:rPr>
        <w:t>turns in</w:t>
      </w:r>
      <w:r w:rsidRPr="00565098">
        <w:rPr>
          <w:rFonts w:ascii="Times New Roman" w:hAnsi="Times New Roman"/>
          <w:spacing w:val="-3"/>
        </w:rPr>
        <w:t xml:space="preserve"> the failed item to the supply system.  If the failed item is not returned</w:t>
      </w:r>
      <w:r w:rsidR="001D7EF3" w:rsidRPr="00565098">
        <w:rPr>
          <w:rFonts w:ascii="Times New Roman" w:hAnsi="Times New Roman"/>
          <w:spacing w:val="-3"/>
        </w:rPr>
        <w:t>,</w:t>
      </w:r>
      <w:r w:rsidRPr="00565098">
        <w:rPr>
          <w:rFonts w:ascii="Times New Roman" w:hAnsi="Times New Roman"/>
          <w:spacing w:val="-3"/>
        </w:rPr>
        <w:t xml:space="preserve"> or if there is no failed item to turn-in, the user must pay the full price to procure a new item (the standard price).  The sales of material from the stock fund generate cash to the stock fund, which is then used to buy or replenish the material sold, which can include repair of repairable items.  Each service and the DLA operate their own stock fund, each of which is a portion of the DBOF.</w:t>
      </w:r>
    </w:p>
    <w:p w14:paraId="49584167"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b/>
          <w:spacing w:val="-3"/>
        </w:rPr>
      </w:pPr>
    </w:p>
    <w:p w14:paraId="1029E987" w14:textId="53F6159E" w:rsidR="00F74D99"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rPr>
        <w:t>1</w:t>
      </w:r>
      <w:r w:rsidR="0054768D" w:rsidRPr="00565098">
        <w:rPr>
          <w:rFonts w:ascii="Times New Roman" w:hAnsi="Times New Roman"/>
        </w:rPr>
        <w:t>-10</w:t>
      </w:r>
      <w:r w:rsidRPr="00565098">
        <w:rPr>
          <w:rFonts w:ascii="Times New Roman" w:hAnsi="Times New Roman"/>
        </w:rPr>
        <w:t xml:space="preserve">.2 </w:t>
      </w:r>
      <w:r w:rsidRPr="00565098">
        <w:rPr>
          <w:rFonts w:ascii="Times New Roman" w:hAnsi="Times New Roman"/>
          <w:u w:val="single"/>
        </w:rPr>
        <w:t>Outfitting Funds</w:t>
      </w:r>
      <w:r w:rsidR="00EC5FA4">
        <w:rPr>
          <w:rFonts w:ascii="Times New Roman" w:hAnsi="Times New Roman"/>
        </w:rPr>
        <w:t xml:space="preserve">.  </w:t>
      </w:r>
      <w:r w:rsidRPr="00565098">
        <w:rPr>
          <w:rFonts w:ascii="Times New Roman" w:hAnsi="Times New Roman"/>
          <w:spacing w:val="-3"/>
        </w:rPr>
        <w:t xml:space="preserve">NAVSEA outfitting funds are used to buy outfitting material. </w:t>
      </w:r>
      <w:r w:rsidR="00F74D99">
        <w:rPr>
          <w:rFonts w:ascii="Times New Roman" w:hAnsi="Times New Roman"/>
          <w:spacing w:val="-3"/>
        </w:rPr>
        <w:t xml:space="preserve"> </w:t>
      </w:r>
      <w:r w:rsidRPr="00565098">
        <w:rPr>
          <w:rFonts w:ascii="Times New Roman" w:hAnsi="Times New Roman"/>
          <w:spacing w:val="-3"/>
        </w:rPr>
        <w:t xml:space="preserve">Outfitting material consists of the initial spares and repair parts required to make a ship, system, or equipment self-sufficient for a specified period of time and must be identified as an authorized stock item by one of the ship's allowance documents.  Outfitting funds pay for the initial material authorized by the allowance documents, but do not pay for stock replenishment or for material consumed in use or used to repair equipment.  Outfitting occurs on new construction and conversion ships, as well as on operational ships.  Outfitting is financed through the SCN appropriation for new construction and conversion ships funded by SCN.  Outfitting for operational ships, Navy-owned equipment onboard Coast Guard ships, and for selected shore activities is financed by the OPN account.  </w:t>
      </w:r>
      <w:r w:rsidR="004E3246">
        <w:rPr>
          <w:rFonts w:ascii="Times New Roman" w:hAnsi="Times New Roman"/>
          <w:spacing w:val="-3"/>
        </w:rPr>
        <w:t xml:space="preserve">SEA </w:t>
      </w:r>
      <w:r w:rsidR="00097BAF">
        <w:rPr>
          <w:rFonts w:ascii="Times New Roman" w:hAnsi="Times New Roman"/>
          <w:spacing w:val="-3"/>
        </w:rPr>
        <w:t xml:space="preserve">06 </w:t>
      </w:r>
      <w:r w:rsidR="004E3246">
        <w:rPr>
          <w:rFonts w:ascii="Times New Roman" w:hAnsi="Times New Roman"/>
          <w:spacing w:val="-3"/>
        </w:rPr>
        <w:t xml:space="preserve">manages </w:t>
      </w:r>
      <w:r w:rsidR="00804376">
        <w:rPr>
          <w:rFonts w:ascii="Times New Roman" w:hAnsi="Times New Roman"/>
          <w:spacing w:val="-3"/>
        </w:rPr>
        <w:t xml:space="preserve">navy </w:t>
      </w:r>
      <w:r w:rsidRPr="00565098">
        <w:rPr>
          <w:rFonts w:ascii="Times New Roman" w:hAnsi="Times New Roman"/>
          <w:spacing w:val="-3"/>
        </w:rPr>
        <w:t>Outfitting funds, b</w:t>
      </w:r>
      <w:r w:rsidR="00565098">
        <w:rPr>
          <w:rFonts w:ascii="Times New Roman" w:hAnsi="Times New Roman"/>
          <w:spacing w:val="-3"/>
        </w:rPr>
        <w:t>oth SCN and OPN</w:t>
      </w:r>
      <w:r w:rsidRPr="00565098">
        <w:rPr>
          <w:rFonts w:ascii="Times New Roman" w:hAnsi="Times New Roman"/>
          <w:spacing w:val="-3"/>
        </w:rPr>
        <w:t>.</w:t>
      </w:r>
    </w:p>
    <w:p w14:paraId="32F097A4" w14:textId="77777777" w:rsidR="00F74D99" w:rsidRPr="00565098" w:rsidRDefault="00F74D9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30DD42EA" w14:textId="0248169B" w:rsidR="00CD7AB1" w:rsidRPr="00565098" w:rsidRDefault="00CD7AB1" w:rsidP="00B14074">
      <w:pPr>
        <w:tabs>
          <w:tab w:val="left" w:pos="360"/>
          <w:tab w:val="left" w:pos="720"/>
          <w:tab w:val="left" w:pos="1080"/>
          <w:tab w:val="left" w:pos="1440"/>
          <w:tab w:val="left" w:pos="1800"/>
          <w:tab w:val="left" w:pos="2160"/>
          <w:tab w:val="left" w:pos="2520"/>
          <w:tab w:val="left" w:pos="2880"/>
        </w:tabs>
        <w:kinsoku w:val="0"/>
        <w:overflowPunct w:val="0"/>
        <w:contextualSpacing/>
        <w:textAlignment w:val="baseline"/>
        <w:rPr>
          <w:rFonts w:ascii="Times New Roman" w:hAnsi="Times New Roman"/>
          <w:szCs w:val="24"/>
        </w:rPr>
      </w:pPr>
      <w:r w:rsidRPr="00565098">
        <w:rPr>
          <w:rFonts w:ascii="Times New Roman" w:hAnsi="Times New Roman"/>
          <w:spacing w:val="-3"/>
          <w:szCs w:val="24"/>
        </w:rPr>
        <w:t>The NAVSEA Initial SCN Outfitting Account pays for such items as</w:t>
      </w:r>
      <w:r w:rsidR="00F74D99">
        <w:rPr>
          <w:rFonts w:ascii="Times New Roman" w:hAnsi="Times New Roman"/>
          <w:spacing w:val="-3"/>
          <w:szCs w:val="24"/>
        </w:rPr>
        <w:t xml:space="preserve"> </w:t>
      </w:r>
      <w:r w:rsidR="00E40EAF">
        <w:rPr>
          <w:rFonts w:ascii="Times New Roman" w:hAnsi="Times New Roman"/>
          <w:spacing w:val="-3"/>
          <w:szCs w:val="24"/>
        </w:rPr>
        <w:t xml:space="preserve">Authorized </w:t>
      </w:r>
      <w:r w:rsidR="00F74D99">
        <w:rPr>
          <w:rFonts w:ascii="Times New Roman" w:hAnsi="Times New Roman"/>
          <w:spacing w:val="-3"/>
          <w:szCs w:val="24"/>
        </w:rPr>
        <w:t>c</w:t>
      </w:r>
      <w:r w:rsidRPr="00565098">
        <w:rPr>
          <w:rFonts w:ascii="Times New Roman" w:eastAsiaTheme="minorEastAsia" w:hAnsi="Times New Roman"/>
          <w:szCs w:val="24"/>
        </w:rPr>
        <w:t>ombat</w:t>
      </w:r>
      <w:r w:rsidR="00F74D99">
        <w:rPr>
          <w:rFonts w:ascii="Times New Roman" w:eastAsiaTheme="minorEastAsia" w:hAnsi="Times New Roman"/>
          <w:szCs w:val="24"/>
        </w:rPr>
        <w:t xml:space="preserve"> or w</w:t>
      </w:r>
      <w:r w:rsidRPr="00565098">
        <w:rPr>
          <w:rFonts w:ascii="Times New Roman" w:eastAsiaTheme="minorEastAsia" w:hAnsi="Times New Roman"/>
          <w:szCs w:val="24"/>
        </w:rPr>
        <w:t xml:space="preserve">eapons </w:t>
      </w:r>
      <w:r w:rsidR="00F74D99">
        <w:rPr>
          <w:rFonts w:ascii="Times New Roman" w:eastAsiaTheme="minorEastAsia" w:hAnsi="Times New Roman"/>
          <w:szCs w:val="24"/>
        </w:rPr>
        <w:t>s</w:t>
      </w:r>
      <w:r w:rsidRPr="00565098">
        <w:rPr>
          <w:rFonts w:ascii="Times New Roman" w:eastAsiaTheme="minorEastAsia" w:hAnsi="Times New Roman"/>
          <w:szCs w:val="24"/>
        </w:rPr>
        <w:t xml:space="preserve">ystem </w:t>
      </w:r>
      <w:r w:rsidR="00F74D99">
        <w:rPr>
          <w:rFonts w:ascii="Times New Roman" w:eastAsiaTheme="minorEastAsia" w:hAnsi="Times New Roman"/>
          <w:szCs w:val="24"/>
        </w:rPr>
        <w:t>s</w:t>
      </w:r>
      <w:r w:rsidRPr="00565098">
        <w:rPr>
          <w:rFonts w:ascii="Times New Roman" w:eastAsiaTheme="minorEastAsia" w:hAnsi="Times New Roman"/>
          <w:szCs w:val="24"/>
        </w:rPr>
        <w:t>pares</w:t>
      </w:r>
      <w:r w:rsidR="00AD5C6F">
        <w:rPr>
          <w:rFonts w:ascii="Times New Roman" w:eastAsiaTheme="minorEastAsia" w:hAnsi="Times New Roman"/>
          <w:szCs w:val="24"/>
        </w:rPr>
        <w:t xml:space="preserve">, </w:t>
      </w:r>
      <w:r w:rsidRPr="00565098">
        <w:rPr>
          <w:rFonts w:ascii="Times New Roman" w:eastAsiaTheme="minorEastAsia" w:hAnsi="Times New Roman"/>
          <w:kern w:val="24"/>
          <w:szCs w:val="24"/>
        </w:rPr>
        <w:t>Medical</w:t>
      </w:r>
      <w:r w:rsidR="00F74D99">
        <w:rPr>
          <w:rFonts w:ascii="Times New Roman" w:eastAsiaTheme="minorEastAsia" w:hAnsi="Times New Roman"/>
          <w:kern w:val="24"/>
          <w:szCs w:val="24"/>
        </w:rPr>
        <w:t xml:space="preserve"> or </w:t>
      </w:r>
      <w:r w:rsidRPr="00565098">
        <w:rPr>
          <w:rFonts w:ascii="Times New Roman" w:eastAsiaTheme="minorEastAsia" w:hAnsi="Times New Roman"/>
          <w:kern w:val="24"/>
          <w:szCs w:val="24"/>
        </w:rPr>
        <w:t xml:space="preserve">Dental </w:t>
      </w:r>
      <w:r w:rsidR="009066D8">
        <w:rPr>
          <w:rFonts w:ascii="Times New Roman" w:eastAsiaTheme="minorEastAsia" w:hAnsi="Times New Roman"/>
          <w:kern w:val="24"/>
          <w:szCs w:val="24"/>
        </w:rPr>
        <w:t>Allowance</w:t>
      </w:r>
      <w:r w:rsidR="00F74D99">
        <w:rPr>
          <w:rFonts w:ascii="Times New Roman" w:eastAsiaTheme="minorEastAsia" w:hAnsi="Times New Roman"/>
          <w:kern w:val="24"/>
          <w:szCs w:val="24"/>
        </w:rPr>
        <w:t xml:space="preserve"> </w:t>
      </w:r>
      <w:r w:rsidR="004445FC">
        <w:rPr>
          <w:rFonts w:ascii="Times New Roman" w:eastAsiaTheme="minorEastAsia" w:hAnsi="Times New Roman"/>
          <w:kern w:val="24"/>
          <w:szCs w:val="24"/>
        </w:rPr>
        <w:t xml:space="preserve">Lists </w:t>
      </w:r>
      <w:r w:rsidRPr="00565098">
        <w:rPr>
          <w:rFonts w:ascii="Times New Roman" w:eastAsiaTheme="minorEastAsia" w:hAnsi="Times New Roman"/>
          <w:kern w:val="24"/>
          <w:szCs w:val="24"/>
        </w:rPr>
        <w:t xml:space="preserve">(AMAL/ADAL) </w:t>
      </w:r>
      <w:r w:rsidR="009066D8">
        <w:rPr>
          <w:rFonts w:ascii="Times New Roman" w:eastAsiaTheme="minorEastAsia" w:hAnsi="Times New Roman"/>
          <w:kern w:val="24"/>
          <w:szCs w:val="24"/>
        </w:rPr>
        <w:t>i</w:t>
      </w:r>
      <w:r w:rsidR="009066D8" w:rsidRPr="00565098">
        <w:rPr>
          <w:rFonts w:ascii="Times New Roman" w:eastAsiaTheme="minorEastAsia" w:hAnsi="Times New Roman"/>
          <w:kern w:val="24"/>
          <w:szCs w:val="24"/>
        </w:rPr>
        <w:t>tems</w:t>
      </w:r>
      <w:r w:rsidR="00AD5C6F">
        <w:rPr>
          <w:rFonts w:ascii="Times New Roman" w:eastAsiaTheme="minorEastAsia" w:hAnsi="Times New Roman"/>
          <w:kern w:val="24"/>
          <w:szCs w:val="24"/>
        </w:rPr>
        <w:t xml:space="preserve">, </w:t>
      </w:r>
      <w:r w:rsidRPr="00565098">
        <w:rPr>
          <w:rFonts w:ascii="Times New Roman" w:eastAsiaTheme="minorEastAsia" w:hAnsi="Times New Roman"/>
          <w:kern w:val="24"/>
          <w:szCs w:val="24"/>
        </w:rPr>
        <w:t>Post Shakedown Availability</w:t>
      </w:r>
      <w:r w:rsidR="00E40EAF">
        <w:rPr>
          <w:rFonts w:ascii="Times New Roman" w:eastAsiaTheme="minorEastAsia" w:hAnsi="Times New Roman"/>
          <w:kern w:val="24"/>
          <w:szCs w:val="24"/>
        </w:rPr>
        <w:t xml:space="preserve"> (PSA</w:t>
      </w:r>
      <w:r w:rsidRPr="00565098">
        <w:rPr>
          <w:rFonts w:ascii="Times New Roman" w:eastAsiaTheme="minorEastAsia" w:hAnsi="Times New Roman"/>
          <w:kern w:val="24"/>
          <w:szCs w:val="24"/>
        </w:rPr>
        <w:t xml:space="preserve">) </w:t>
      </w:r>
      <w:r w:rsidR="00F74D99">
        <w:rPr>
          <w:rFonts w:ascii="Times New Roman" w:eastAsiaTheme="minorEastAsia" w:hAnsi="Times New Roman"/>
          <w:kern w:val="24"/>
          <w:szCs w:val="24"/>
        </w:rPr>
        <w:t>w</w:t>
      </w:r>
      <w:r w:rsidRPr="00565098">
        <w:rPr>
          <w:rFonts w:ascii="Times New Roman" w:eastAsiaTheme="minorEastAsia" w:hAnsi="Times New Roman"/>
          <w:kern w:val="24"/>
          <w:szCs w:val="24"/>
        </w:rPr>
        <w:t xml:space="preserve">eapons </w:t>
      </w:r>
      <w:r w:rsidR="00F74D99">
        <w:rPr>
          <w:rFonts w:ascii="Times New Roman" w:eastAsiaTheme="minorEastAsia" w:hAnsi="Times New Roman"/>
          <w:kern w:val="24"/>
          <w:szCs w:val="24"/>
        </w:rPr>
        <w:t>s</w:t>
      </w:r>
      <w:r w:rsidRPr="00565098">
        <w:rPr>
          <w:rFonts w:ascii="Times New Roman" w:eastAsiaTheme="minorEastAsia" w:hAnsi="Times New Roman"/>
          <w:kern w:val="24"/>
          <w:szCs w:val="24"/>
        </w:rPr>
        <w:t xml:space="preserve">ystem </w:t>
      </w:r>
      <w:r w:rsidR="00F74D99">
        <w:rPr>
          <w:rFonts w:ascii="Times New Roman" w:eastAsiaTheme="minorEastAsia" w:hAnsi="Times New Roman"/>
          <w:kern w:val="24"/>
          <w:szCs w:val="24"/>
        </w:rPr>
        <w:t>s</w:t>
      </w:r>
      <w:r w:rsidRPr="00565098">
        <w:rPr>
          <w:rFonts w:ascii="Times New Roman" w:eastAsiaTheme="minorEastAsia" w:hAnsi="Times New Roman"/>
          <w:kern w:val="24"/>
          <w:szCs w:val="24"/>
        </w:rPr>
        <w:t>pares</w:t>
      </w:r>
      <w:r w:rsidR="00F74D99">
        <w:rPr>
          <w:rFonts w:ascii="Times New Roman" w:eastAsiaTheme="minorEastAsia" w:hAnsi="Times New Roman"/>
          <w:kern w:val="24"/>
          <w:szCs w:val="24"/>
        </w:rPr>
        <w:t xml:space="preserve">, </w:t>
      </w:r>
      <w:r w:rsidR="00AE2FF3">
        <w:rPr>
          <w:rFonts w:ascii="Times New Roman" w:eastAsiaTheme="minorEastAsia" w:hAnsi="Times New Roman"/>
          <w:kern w:val="24"/>
          <w:szCs w:val="24"/>
        </w:rPr>
        <w:t>Publications (</w:t>
      </w:r>
      <w:r w:rsidRPr="00565098">
        <w:rPr>
          <w:rFonts w:ascii="Times New Roman" w:eastAsiaTheme="minorEastAsia" w:hAnsi="Times New Roman"/>
          <w:kern w:val="24"/>
          <w:szCs w:val="24"/>
        </w:rPr>
        <w:t>PUBS</w:t>
      </w:r>
      <w:r w:rsidR="00AE2FF3">
        <w:rPr>
          <w:rFonts w:ascii="Times New Roman" w:eastAsiaTheme="minorEastAsia" w:hAnsi="Times New Roman"/>
          <w:kern w:val="24"/>
          <w:szCs w:val="24"/>
        </w:rPr>
        <w:t>)</w:t>
      </w:r>
      <w:r w:rsidRPr="00565098">
        <w:rPr>
          <w:rFonts w:ascii="Times New Roman" w:eastAsiaTheme="minorEastAsia" w:hAnsi="Times New Roman"/>
          <w:kern w:val="24"/>
          <w:szCs w:val="24"/>
        </w:rPr>
        <w:t>, Tech Manuals</w:t>
      </w:r>
      <w:r w:rsidR="00F16E85">
        <w:rPr>
          <w:rFonts w:ascii="Times New Roman" w:eastAsiaTheme="minorEastAsia" w:hAnsi="Times New Roman"/>
          <w:kern w:val="24"/>
          <w:szCs w:val="24"/>
        </w:rPr>
        <w:t xml:space="preserve"> (TMs)</w:t>
      </w:r>
      <w:r w:rsidR="00F74D99">
        <w:rPr>
          <w:rFonts w:ascii="Times New Roman" w:eastAsiaTheme="minorEastAsia" w:hAnsi="Times New Roman"/>
          <w:kern w:val="24"/>
          <w:szCs w:val="24"/>
        </w:rPr>
        <w:t xml:space="preserve">, </w:t>
      </w:r>
      <w:r w:rsidR="00F16E85" w:rsidRPr="00565098">
        <w:rPr>
          <w:rFonts w:ascii="Times New Roman" w:eastAsiaTheme="minorEastAsia" w:hAnsi="Times New Roman"/>
          <w:szCs w:val="24"/>
        </w:rPr>
        <w:t xml:space="preserve">General Use Consumable List </w:t>
      </w:r>
      <w:r w:rsidR="00F16E85">
        <w:rPr>
          <w:rFonts w:ascii="Times New Roman" w:eastAsiaTheme="minorEastAsia" w:hAnsi="Times New Roman"/>
          <w:szCs w:val="24"/>
        </w:rPr>
        <w:t>(</w:t>
      </w:r>
      <w:r w:rsidRPr="00565098">
        <w:rPr>
          <w:rFonts w:ascii="Times New Roman" w:eastAsiaTheme="minorEastAsia" w:hAnsi="Times New Roman"/>
          <w:szCs w:val="24"/>
        </w:rPr>
        <w:t>GUCL)</w:t>
      </w:r>
      <w:r w:rsidR="00F16E85">
        <w:rPr>
          <w:rFonts w:ascii="Times New Roman" w:eastAsiaTheme="minorEastAsia" w:hAnsi="Times New Roman"/>
          <w:szCs w:val="24"/>
        </w:rPr>
        <w:t xml:space="preserve">, </w:t>
      </w:r>
      <w:r w:rsidRPr="00565098">
        <w:rPr>
          <w:rFonts w:ascii="Times New Roman" w:eastAsiaTheme="minorEastAsia" w:hAnsi="Times New Roman"/>
          <w:szCs w:val="24"/>
        </w:rPr>
        <w:t>Items</w:t>
      </w:r>
      <w:r w:rsidR="00D60841">
        <w:rPr>
          <w:rFonts w:ascii="Times New Roman" w:eastAsiaTheme="minorEastAsia" w:hAnsi="Times New Roman"/>
          <w:szCs w:val="24"/>
        </w:rPr>
        <w:t xml:space="preserve"> </w:t>
      </w:r>
      <w:r w:rsidRPr="00565098">
        <w:rPr>
          <w:rFonts w:ascii="Times New Roman" w:eastAsiaTheme="minorEastAsia" w:hAnsi="Times New Roman"/>
          <w:szCs w:val="24"/>
        </w:rPr>
        <w:t>General Purpose Electronic Test Equipment</w:t>
      </w:r>
      <w:r w:rsidR="00E40EAF">
        <w:rPr>
          <w:rFonts w:ascii="Times New Roman" w:eastAsiaTheme="minorEastAsia" w:hAnsi="Times New Roman"/>
          <w:szCs w:val="24"/>
        </w:rPr>
        <w:t xml:space="preserve"> (GPETE</w:t>
      </w:r>
      <w:r w:rsidRPr="00565098">
        <w:rPr>
          <w:rFonts w:ascii="Times New Roman" w:eastAsiaTheme="minorEastAsia" w:hAnsi="Times New Roman"/>
          <w:szCs w:val="24"/>
        </w:rPr>
        <w:t xml:space="preserve">) </w:t>
      </w:r>
      <w:r w:rsidR="00F74D99">
        <w:rPr>
          <w:rFonts w:ascii="Times New Roman" w:eastAsiaTheme="minorEastAsia" w:hAnsi="Times New Roman"/>
          <w:szCs w:val="24"/>
        </w:rPr>
        <w:t>i</w:t>
      </w:r>
      <w:r w:rsidRPr="00565098">
        <w:rPr>
          <w:rFonts w:ascii="Times New Roman" w:eastAsiaTheme="minorEastAsia" w:hAnsi="Times New Roman"/>
          <w:szCs w:val="24"/>
        </w:rPr>
        <w:t>tems</w:t>
      </w:r>
      <w:r w:rsidR="00F74D99">
        <w:rPr>
          <w:rFonts w:ascii="Times New Roman" w:eastAsiaTheme="minorEastAsia" w:hAnsi="Times New Roman"/>
          <w:szCs w:val="24"/>
        </w:rPr>
        <w:t xml:space="preserve">, and </w:t>
      </w:r>
      <w:r w:rsidRPr="00565098">
        <w:rPr>
          <w:rFonts w:ascii="Times New Roman" w:eastAsiaTheme="minorEastAsia" w:hAnsi="Times New Roman"/>
          <w:szCs w:val="24"/>
        </w:rPr>
        <w:t>Pre-</w:t>
      </w:r>
      <w:r w:rsidR="00F74D99">
        <w:rPr>
          <w:rFonts w:ascii="Times New Roman" w:eastAsiaTheme="minorEastAsia" w:hAnsi="Times New Roman"/>
          <w:szCs w:val="24"/>
        </w:rPr>
        <w:t>c</w:t>
      </w:r>
      <w:r w:rsidRPr="00565098">
        <w:rPr>
          <w:rFonts w:ascii="Times New Roman" w:eastAsiaTheme="minorEastAsia" w:hAnsi="Times New Roman"/>
          <w:szCs w:val="24"/>
        </w:rPr>
        <w:t>ommissioning items</w:t>
      </w:r>
      <w:r w:rsidR="00F74D99">
        <w:rPr>
          <w:rFonts w:ascii="Times New Roman" w:eastAsiaTheme="minorEastAsia" w:hAnsi="Times New Roman"/>
          <w:szCs w:val="24"/>
        </w:rPr>
        <w:t xml:space="preserve">. </w:t>
      </w:r>
    </w:p>
    <w:p w14:paraId="335CEA78" w14:textId="77777777" w:rsidR="00B77948" w:rsidRPr="00565098" w:rsidRDefault="00B77948" w:rsidP="00B14074">
      <w:pPr>
        <w:tabs>
          <w:tab w:val="left" w:pos="360"/>
          <w:tab w:val="left" w:pos="720"/>
          <w:tab w:val="left" w:pos="1080"/>
          <w:tab w:val="left" w:pos="1440"/>
          <w:tab w:val="left" w:pos="1800"/>
          <w:tab w:val="left" w:pos="2160"/>
          <w:tab w:val="left" w:pos="2520"/>
          <w:tab w:val="left" w:pos="2880"/>
        </w:tabs>
        <w:kinsoku w:val="0"/>
        <w:overflowPunct w:val="0"/>
        <w:contextualSpacing/>
        <w:textAlignment w:val="baseline"/>
        <w:rPr>
          <w:rFonts w:ascii="Times New Roman" w:hAnsi="Times New Roman"/>
          <w:bCs/>
        </w:rPr>
      </w:pPr>
    </w:p>
    <w:p w14:paraId="0840760E" w14:textId="70CFD905" w:rsidR="00CD7AB1" w:rsidRPr="00565098" w:rsidRDefault="00CD7AB1" w:rsidP="00B14074">
      <w:pPr>
        <w:tabs>
          <w:tab w:val="left" w:pos="360"/>
          <w:tab w:val="left" w:pos="720"/>
          <w:tab w:val="left" w:pos="1080"/>
          <w:tab w:val="left" w:pos="1440"/>
          <w:tab w:val="left" w:pos="1800"/>
          <w:tab w:val="left" w:pos="2160"/>
          <w:tab w:val="left" w:pos="2520"/>
          <w:tab w:val="left" w:pos="2880"/>
        </w:tabs>
        <w:kinsoku w:val="0"/>
        <w:overflowPunct w:val="0"/>
        <w:contextualSpacing/>
        <w:textAlignment w:val="baseline"/>
        <w:rPr>
          <w:rFonts w:ascii="Times New Roman" w:hAnsi="Times New Roman"/>
          <w:szCs w:val="24"/>
        </w:rPr>
      </w:pPr>
      <w:r w:rsidRPr="00565098">
        <w:rPr>
          <w:rFonts w:ascii="Times New Roman" w:hAnsi="Times New Roman"/>
          <w:bCs/>
        </w:rPr>
        <w:t>The NAVSEA OPN Outfitting Account pays for On-Board Repair Parts (OBRPs</w:t>
      </w:r>
      <w:r w:rsidR="00B91986">
        <w:rPr>
          <w:rFonts w:ascii="Times New Roman" w:hAnsi="Times New Roman"/>
          <w:bCs/>
        </w:rPr>
        <w:t>)</w:t>
      </w:r>
      <w:r w:rsidRPr="00565098">
        <w:rPr>
          <w:rFonts w:ascii="Times New Roman" w:hAnsi="Times New Roman"/>
          <w:bCs/>
        </w:rPr>
        <w:t xml:space="preserve"> for</w:t>
      </w:r>
      <w:r w:rsidR="00F74D99">
        <w:rPr>
          <w:rFonts w:ascii="Times New Roman" w:hAnsi="Times New Roman"/>
          <w:szCs w:val="24"/>
        </w:rPr>
        <w:t xml:space="preserve"> </w:t>
      </w:r>
      <w:r w:rsidRPr="00565098">
        <w:rPr>
          <w:rFonts w:ascii="Times New Roman" w:hAnsi="Times New Roman"/>
          <w:szCs w:val="24"/>
        </w:rPr>
        <w:t xml:space="preserve">Modernization to </w:t>
      </w:r>
      <w:r w:rsidR="00F74D99">
        <w:rPr>
          <w:rFonts w:ascii="Times New Roman" w:hAnsi="Times New Roman"/>
          <w:szCs w:val="24"/>
        </w:rPr>
        <w:t>s</w:t>
      </w:r>
      <w:r w:rsidRPr="00565098">
        <w:rPr>
          <w:rFonts w:ascii="Times New Roman" w:hAnsi="Times New Roman"/>
          <w:szCs w:val="24"/>
        </w:rPr>
        <w:t xml:space="preserve">upport </w:t>
      </w:r>
      <w:r w:rsidR="00F74D99">
        <w:rPr>
          <w:rFonts w:ascii="Times New Roman" w:hAnsi="Times New Roman"/>
          <w:szCs w:val="24"/>
        </w:rPr>
        <w:t>n</w:t>
      </w:r>
      <w:r w:rsidRPr="00565098">
        <w:rPr>
          <w:rFonts w:ascii="Times New Roman" w:hAnsi="Times New Roman"/>
          <w:szCs w:val="24"/>
        </w:rPr>
        <w:t>ew</w:t>
      </w:r>
      <w:r w:rsidR="00F74D99">
        <w:rPr>
          <w:rFonts w:ascii="Times New Roman" w:hAnsi="Times New Roman"/>
          <w:szCs w:val="24"/>
        </w:rPr>
        <w:t xml:space="preserve"> or u</w:t>
      </w:r>
      <w:r w:rsidRPr="00565098">
        <w:rPr>
          <w:rFonts w:ascii="Times New Roman" w:hAnsi="Times New Roman"/>
          <w:szCs w:val="24"/>
        </w:rPr>
        <w:t xml:space="preserve">pgraded </w:t>
      </w:r>
      <w:r w:rsidR="00F74D99">
        <w:rPr>
          <w:rFonts w:ascii="Times New Roman" w:hAnsi="Times New Roman"/>
          <w:szCs w:val="24"/>
        </w:rPr>
        <w:t>e</w:t>
      </w:r>
      <w:r w:rsidRPr="00565098">
        <w:rPr>
          <w:rFonts w:ascii="Times New Roman" w:hAnsi="Times New Roman"/>
          <w:szCs w:val="24"/>
        </w:rPr>
        <w:t xml:space="preserve">quipment </w:t>
      </w:r>
      <w:r w:rsidR="00F74D99">
        <w:rPr>
          <w:rFonts w:ascii="Times New Roman" w:hAnsi="Times New Roman"/>
          <w:szCs w:val="24"/>
        </w:rPr>
        <w:t>i</w:t>
      </w:r>
      <w:r w:rsidRPr="00565098">
        <w:rPr>
          <w:rFonts w:ascii="Times New Roman" w:hAnsi="Times New Roman"/>
          <w:szCs w:val="24"/>
        </w:rPr>
        <w:t>nstalls</w:t>
      </w:r>
      <w:r w:rsidR="005F19CE">
        <w:rPr>
          <w:rFonts w:ascii="Times New Roman" w:hAnsi="Times New Roman"/>
          <w:szCs w:val="24"/>
        </w:rPr>
        <w:t xml:space="preserve">; </w:t>
      </w:r>
      <w:r w:rsidRPr="00565098">
        <w:rPr>
          <w:rFonts w:ascii="Times New Roman" w:hAnsi="Times New Roman"/>
          <w:szCs w:val="24"/>
        </w:rPr>
        <w:t xml:space="preserve">Maintenance for changes to </w:t>
      </w:r>
      <w:r w:rsidR="00F74D99">
        <w:rPr>
          <w:rFonts w:ascii="Times New Roman" w:hAnsi="Times New Roman"/>
          <w:szCs w:val="24"/>
        </w:rPr>
        <w:t>p</w:t>
      </w:r>
      <w:r w:rsidRPr="00565098">
        <w:rPr>
          <w:rFonts w:ascii="Times New Roman" w:hAnsi="Times New Roman"/>
          <w:szCs w:val="24"/>
        </w:rPr>
        <w:t xml:space="preserve">reviously </w:t>
      </w:r>
      <w:r w:rsidR="00F74D99">
        <w:rPr>
          <w:rFonts w:ascii="Times New Roman" w:hAnsi="Times New Roman"/>
          <w:szCs w:val="24"/>
        </w:rPr>
        <w:t>i</w:t>
      </w:r>
      <w:r w:rsidRPr="00565098">
        <w:rPr>
          <w:rFonts w:ascii="Times New Roman" w:hAnsi="Times New Roman"/>
          <w:szCs w:val="24"/>
        </w:rPr>
        <w:t xml:space="preserve">nstalled </w:t>
      </w:r>
      <w:r w:rsidR="00F74D99">
        <w:rPr>
          <w:rFonts w:ascii="Times New Roman" w:hAnsi="Times New Roman"/>
          <w:szCs w:val="24"/>
        </w:rPr>
        <w:t>e</w:t>
      </w:r>
      <w:r w:rsidRPr="00565098">
        <w:rPr>
          <w:rFonts w:ascii="Times New Roman" w:hAnsi="Times New Roman"/>
          <w:szCs w:val="24"/>
        </w:rPr>
        <w:t xml:space="preserve">quipment (Reprovisioning, BRF </w:t>
      </w:r>
      <w:r w:rsidR="00F74D99">
        <w:rPr>
          <w:rFonts w:ascii="Times New Roman" w:hAnsi="Times New Roman"/>
          <w:szCs w:val="24"/>
        </w:rPr>
        <w:t>c</w:t>
      </w:r>
      <w:r w:rsidRPr="00565098">
        <w:rPr>
          <w:rFonts w:ascii="Times New Roman" w:hAnsi="Times New Roman"/>
          <w:szCs w:val="24"/>
        </w:rPr>
        <w:t>hange, Fleet Logistics Support Improvement Program (FLSIP), etc.)</w:t>
      </w:r>
    </w:p>
    <w:p w14:paraId="2BFDBB0C" w14:textId="77777777" w:rsidR="00CD7AB1" w:rsidRPr="00565098" w:rsidRDefault="00CD7AB1"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3FFD8B88" w14:textId="632B9B2F" w:rsidR="00CD7AB1" w:rsidRPr="00565098" w:rsidRDefault="00CD7AB1" w:rsidP="00B14074">
      <w:pPr>
        <w:tabs>
          <w:tab w:val="left" w:pos="360"/>
          <w:tab w:val="left" w:pos="720"/>
          <w:tab w:val="left" w:pos="1080"/>
          <w:tab w:val="left" w:pos="1440"/>
          <w:tab w:val="left" w:pos="1800"/>
          <w:tab w:val="left" w:pos="2160"/>
          <w:tab w:val="left" w:pos="2520"/>
          <w:tab w:val="left" w:pos="2880"/>
        </w:tabs>
        <w:textAlignment w:val="baseline"/>
        <w:rPr>
          <w:rFonts w:ascii="Times New Roman" w:hAnsi="Times New Roman"/>
          <w:szCs w:val="24"/>
        </w:rPr>
      </w:pPr>
      <w:r w:rsidRPr="00BC4F2B">
        <w:rPr>
          <w:rFonts w:ascii="Times New Roman" w:eastAsiaTheme="minorEastAsia" w:hAnsi="Times New Roman"/>
          <w:color w:val="000000" w:themeColor="text1"/>
          <w:kern w:val="24"/>
          <w:szCs w:val="24"/>
        </w:rPr>
        <w:t xml:space="preserve">Examples: Equipment/Programs; </w:t>
      </w:r>
      <w:r w:rsidRPr="00565098">
        <w:rPr>
          <w:rFonts w:ascii="Times New Roman" w:eastAsiaTheme="minorEastAsia" w:hAnsi="Times New Roman"/>
          <w:color w:val="000000" w:themeColor="text1"/>
          <w:kern w:val="24"/>
          <w:szCs w:val="24"/>
        </w:rPr>
        <w:t>Equipment and Weapon System-Related Repair Parts; Post-MSD (Navy/DLA/others)</w:t>
      </w:r>
      <w:r w:rsidRPr="00565098">
        <w:rPr>
          <w:rFonts w:ascii="Times New Roman" w:hAnsi="Times New Roman"/>
          <w:szCs w:val="24"/>
        </w:rPr>
        <w:t xml:space="preserve">; </w:t>
      </w:r>
      <w:r w:rsidRPr="00565098">
        <w:rPr>
          <w:rFonts w:ascii="Times New Roman" w:eastAsiaTheme="minorEastAsia" w:hAnsi="Times New Roman"/>
          <w:color w:val="000000" w:themeColor="text1"/>
          <w:kern w:val="24"/>
          <w:szCs w:val="24"/>
        </w:rPr>
        <w:t>AMAL/ADAL; Equipage Items (i.e., Damage Control Locker, Protective Clothing; Anti-Terrorism/Force Protection Material</w:t>
      </w:r>
      <w:r w:rsidR="00D06CCD">
        <w:rPr>
          <w:rFonts w:ascii="Times New Roman" w:eastAsiaTheme="minorEastAsia" w:hAnsi="Times New Roman"/>
          <w:color w:val="000000" w:themeColor="text1"/>
          <w:kern w:val="24"/>
          <w:szCs w:val="24"/>
        </w:rPr>
        <w:t>).</w:t>
      </w:r>
    </w:p>
    <w:p w14:paraId="7CDEC7E1" w14:textId="77777777" w:rsidR="006D629C" w:rsidRPr="00565098" w:rsidRDefault="006D629C" w:rsidP="00B14074">
      <w:pPr>
        <w:tabs>
          <w:tab w:val="left" w:pos="360"/>
          <w:tab w:val="left" w:pos="720"/>
          <w:tab w:val="left" w:pos="1080"/>
          <w:tab w:val="left" w:pos="1440"/>
          <w:tab w:val="left" w:pos="1800"/>
          <w:tab w:val="left" w:pos="2160"/>
          <w:tab w:val="left" w:pos="2520"/>
          <w:tab w:val="left" w:pos="2880"/>
        </w:tabs>
        <w:rPr>
          <w:rFonts w:ascii="Times New Roman" w:hAnsi="Times New Roman"/>
        </w:rPr>
      </w:pPr>
    </w:p>
    <w:p w14:paraId="16361BBD" w14:textId="4254579C" w:rsidR="0009332E"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rPr>
        <w:t>1</w:t>
      </w:r>
      <w:r w:rsidR="0054768D" w:rsidRPr="00565098">
        <w:rPr>
          <w:rFonts w:ascii="Times New Roman" w:hAnsi="Times New Roman"/>
        </w:rPr>
        <w:t>-10</w:t>
      </w:r>
      <w:r w:rsidRPr="00565098">
        <w:rPr>
          <w:rFonts w:ascii="Times New Roman" w:hAnsi="Times New Roman"/>
        </w:rPr>
        <w:t xml:space="preserve">.3 </w:t>
      </w:r>
      <w:r w:rsidRPr="00565098">
        <w:rPr>
          <w:rFonts w:ascii="Times New Roman" w:hAnsi="Times New Roman"/>
          <w:u w:val="single"/>
        </w:rPr>
        <w:t>Buy-In</w:t>
      </w:r>
      <w:r w:rsidR="008E7A35" w:rsidRPr="00565098">
        <w:rPr>
          <w:rFonts w:ascii="Times New Roman" w:hAnsi="Times New Roman"/>
          <w:u w:val="single"/>
        </w:rPr>
        <w:t>/</w:t>
      </w:r>
      <w:r w:rsidRPr="00565098">
        <w:rPr>
          <w:rFonts w:ascii="Times New Roman" w:hAnsi="Times New Roman"/>
          <w:u w:val="single"/>
        </w:rPr>
        <w:t>Buy-Out Concept</w:t>
      </w:r>
      <w:r w:rsidR="00EC5FA4">
        <w:rPr>
          <w:rFonts w:ascii="Times New Roman" w:hAnsi="Times New Roman"/>
        </w:rPr>
        <w:t xml:space="preserve">. </w:t>
      </w:r>
      <w:r w:rsidRPr="00565098">
        <w:rPr>
          <w:rFonts w:ascii="Times New Roman" w:hAnsi="Times New Roman"/>
          <w:spacing w:val="-3"/>
        </w:rPr>
        <w:t>NAVSEA prepares PSD Sheets to document the requirement for spares and repair parts for all equipment acquisitions requiring such material.  PSD sheets indicate whether the spares and repair parts are needed for interim support, initial outfitting, or follow-on support.  PSD is forwarded to the PSICP (</w:t>
      </w:r>
      <w:r w:rsidR="006846F7" w:rsidRPr="00565098">
        <w:rPr>
          <w:rFonts w:ascii="Times New Roman" w:hAnsi="Times New Roman"/>
          <w:spacing w:val="-3"/>
        </w:rPr>
        <w:t>SUP-</w:t>
      </w:r>
      <w:r w:rsidR="004C69B9" w:rsidRPr="00565098">
        <w:rPr>
          <w:rFonts w:ascii="Times New Roman" w:hAnsi="Times New Roman"/>
          <w:spacing w:val="-3"/>
        </w:rPr>
        <w:t>WSS</w:t>
      </w:r>
      <w:r w:rsidR="006846F7" w:rsidRPr="00565098">
        <w:rPr>
          <w:rFonts w:ascii="Times New Roman" w:hAnsi="Times New Roman"/>
          <w:spacing w:val="-3"/>
        </w:rPr>
        <w:t xml:space="preserve"> </w:t>
      </w:r>
      <w:r w:rsidRPr="00565098">
        <w:rPr>
          <w:rFonts w:ascii="Times New Roman" w:hAnsi="Times New Roman"/>
          <w:spacing w:val="-3"/>
        </w:rPr>
        <w:t xml:space="preserve">for NAVSEA equipment) where it is used to prepare the NWCF "Buy-in" budget.  Using the NWCF, the PSICP "buys-in" </w:t>
      </w:r>
      <w:r w:rsidR="008618C4" w:rsidRPr="00565098">
        <w:rPr>
          <w:rFonts w:ascii="Times New Roman" w:hAnsi="Times New Roman"/>
          <w:spacing w:val="-3"/>
        </w:rPr>
        <w:t xml:space="preserve">for </w:t>
      </w:r>
      <w:r w:rsidRPr="00565098">
        <w:rPr>
          <w:rFonts w:ascii="Times New Roman" w:hAnsi="Times New Roman"/>
          <w:spacing w:val="-3"/>
        </w:rPr>
        <w:t>material that is stored in the supply system.  This material is subsequently "sold" to users for the initial and follow-on outfitting of authorized allowance OBRPs.</w:t>
      </w:r>
    </w:p>
    <w:p w14:paraId="34D2D24A" w14:textId="77777777" w:rsidR="0009332E" w:rsidRPr="00565098" w:rsidRDefault="0009332E"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16DA364E" w14:textId="225D8132"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 xml:space="preserve">The OBRPs are ordered sufficiently in advance of the anticipated need indicated in the PSD so they are available when requested by the user.  (Note:  the supply term "procurement lead time" is used to denote the time needed:  to award a contract, to manufacture the item, and to deliver the material to the supply system.)  The NAVSEA outfitting account, either SCN or OPN as appropriate, is then used to "buy-out" the initial and follow-on outfitting of OBRPs.  Additional discussion of the "buy-in buy-out" concept is contained in </w:t>
      </w:r>
      <w:r w:rsidR="00755605" w:rsidRPr="00565098">
        <w:rPr>
          <w:rFonts w:ascii="Times New Roman" w:hAnsi="Times New Roman"/>
          <w:spacing w:val="-3"/>
        </w:rPr>
        <w:t xml:space="preserve">PAFOS </w:t>
      </w:r>
      <w:r w:rsidR="0079349B" w:rsidRPr="00565098">
        <w:rPr>
          <w:rFonts w:ascii="Times New Roman" w:hAnsi="Times New Roman"/>
          <w:spacing w:val="-3"/>
        </w:rPr>
        <w:t>Chapter 3</w:t>
      </w:r>
      <w:r w:rsidR="00755605" w:rsidRPr="00565098">
        <w:rPr>
          <w:rFonts w:ascii="Times New Roman" w:hAnsi="Times New Roman"/>
          <w:spacing w:val="-3"/>
        </w:rPr>
        <w:t>:</w:t>
      </w:r>
      <w:r w:rsidR="00F25439">
        <w:rPr>
          <w:rFonts w:ascii="Times New Roman" w:hAnsi="Times New Roman"/>
          <w:spacing w:val="-3"/>
        </w:rPr>
        <w:t xml:space="preserve"> </w:t>
      </w:r>
      <w:r w:rsidRPr="00565098">
        <w:rPr>
          <w:rFonts w:ascii="Times New Roman" w:hAnsi="Times New Roman"/>
          <w:iCs/>
          <w:spacing w:val="-3"/>
        </w:rPr>
        <w:t>Programming and Budgeting</w:t>
      </w:r>
      <w:r w:rsidRPr="00565098">
        <w:rPr>
          <w:rFonts w:ascii="Times New Roman" w:hAnsi="Times New Roman"/>
          <w:spacing w:val="-3"/>
        </w:rPr>
        <w:t>.</w:t>
      </w:r>
    </w:p>
    <w:p w14:paraId="472DCB33" w14:textId="77777777" w:rsidR="007667EF" w:rsidRPr="00565098" w:rsidRDefault="007667EF"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44228CBD" w14:textId="2DD5E20B"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rPr>
        <w:lastRenderedPageBreak/>
        <w:t>1</w:t>
      </w:r>
      <w:r w:rsidR="0054768D" w:rsidRPr="00565098">
        <w:rPr>
          <w:rFonts w:ascii="Times New Roman" w:hAnsi="Times New Roman"/>
        </w:rPr>
        <w:t>-10</w:t>
      </w:r>
      <w:r w:rsidRPr="00565098">
        <w:rPr>
          <w:rFonts w:ascii="Times New Roman" w:hAnsi="Times New Roman"/>
        </w:rPr>
        <w:t xml:space="preserve">.4 </w:t>
      </w:r>
      <w:r w:rsidRPr="00565098">
        <w:rPr>
          <w:rFonts w:ascii="Times New Roman" w:hAnsi="Times New Roman"/>
          <w:u w:val="single"/>
        </w:rPr>
        <w:t>Interim Supply Support (ISS</w:t>
      </w:r>
      <w:r w:rsidR="00966C10">
        <w:rPr>
          <w:rFonts w:ascii="Times New Roman" w:hAnsi="Times New Roman"/>
          <w:u w:val="single"/>
        </w:rPr>
        <w:t>)</w:t>
      </w:r>
      <w:r w:rsidRPr="00565098">
        <w:rPr>
          <w:rFonts w:ascii="Times New Roman" w:hAnsi="Times New Roman"/>
          <w:u w:val="single"/>
        </w:rPr>
        <w:t xml:space="preserve"> Funds</w:t>
      </w:r>
      <w:r w:rsidR="00EC5FA4">
        <w:rPr>
          <w:rFonts w:ascii="Times New Roman" w:hAnsi="Times New Roman"/>
        </w:rPr>
        <w:t>.</w:t>
      </w:r>
      <w:r w:rsidR="008431AD">
        <w:rPr>
          <w:rFonts w:ascii="Times New Roman" w:hAnsi="Times New Roman"/>
        </w:rPr>
        <w:t xml:space="preserve">  </w:t>
      </w:r>
      <w:r w:rsidRPr="00565098">
        <w:rPr>
          <w:rFonts w:ascii="Times New Roman" w:hAnsi="Times New Roman"/>
          <w:spacing w:val="-3"/>
        </w:rPr>
        <w:t xml:space="preserve">ISS is required to support systems and equipment when their initial installation occurs before the MSD.  The account </w:t>
      </w:r>
      <w:r w:rsidR="00565098">
        <w:rPr>
          <w:rFonts w:ascii="Times New Roman" w:hAnsi="Times New Roman"/>
          <w:spacing w:val="-3"/>
        </w:rPr>
        <w:t xml:space="preserve">that funds ISS is managed by </w:t>
      </w:r>
      <w:r w:rsidRPr="00565098">
        <w:rPr>
          <w:rFonts w:ascii="Times New Roman" w:hAnsi="Times New Roman"/>
          <w:spacing w:val="-3"/>
        </w:rPr>
        <w:t xml:space="preserve">SEA </w:t>
      </w:r>
      <w:r w:rsidR="00EF6E2E" w:rsidRPr="00565098">
        <w:rPr>
          <w:rFonts w:ascii="Times New Roman" w:hAnsi="Times New Roman"/>
          <w:spacing w:val="-3"/>
        </w:rPr>
        <w:t>0</w:t>
      </w:r>
      <w:r w:rsidR="00097BAF">
        <w:rPr>
          <w:rFonts w:ascii="Times New Roman" w:hAnsi="Times New Roman"/>
          <w:spacing w:val="-3"/>
        </w:rPr>
        <w:t>6</w:t>
      </w:r>
      <w:r w:rsidRPr="00565098">
        <w:rPr>
          <w:rFonts w:ascii="Times New Roman" w:hAnsi="Times New Roman"/>
          <w:spacing w:val="-3"/>
        </w:rPr>
        <w:t xml:space="preserve">.  However, it is the responsibility of the ship, system, or equipment acquisition manager to properly document and notify SEA </w:t>
      </w:r>
      <w:r w:rsidR="00097BAF" w:rsidRPr="00565098">
        <w:rPr>
          <w:rFonts w:ascii="Times New Roman" w:hAnsi="Times New Roman"/>
          <w:spacing w:val="-3"/>
        </w:rPr>
        <w:t>0</w:t>
      </w:r>
      <w:r w:rsidR="00097BAF">
        <w:rPr>
          <w:rFonts w:ascii="Times New Roman" w:hAnsi="Times New Roman"/>
          <w:spacing w:val="-3"/>
        </w:rPr>
        <w:t>6</w:t>
      </w:r>
      <w:r w:rsidR="00097BAF" w:rsidRPr="00565098">
        <w:rPr>
          <w:rFonts w:ascii="Times New Roman" w:hAnsi="Times New Roman"/>
          <w:spacing w:val="-3"/>
        </w:rPr>
        <w:t xml:space="preserve"> </w:t>
      </w:r>
      <w:r w:rsidRPr="00565098">
        <w:rPr>
          <w:rFonts w:ascii="Times New Roman" w:hAnsi="Times New Roman"/>
          <w:spacing w:val="-3"/>
        </w:rPr>
        <w:t xml:space="preserve">of the ISS funds required so the funds are available when needed.  The </w:t>
      </w:r>
      <w:r w:rsidR="008E6A30" w:rsidRPr="00565098">
        <w:rPr>
          <w:rFonts w:ascii="Times New Roman" w:hAnsi="Times New Roman"/>
          <w:spacing w:val="-3"/>
        </w:rPr>
        <w:t xml:space="preserve">PAFOS Chapter 5: </w:t>
      </w:r>
      <w:r w:rsidRPr="00565098">
        <w:rPr>
          <w:rFonts w:ascii="Times New Roman" w:hAnsi="Times New Roman"/>
          <w:iCs/>
          <w:spacing w:val="-3"/>
        </w:rPr>
        <w:t>Interim Supply Support</w:t>
      </w:r>
      <w:r w:rsidRPr="00565098">
        <w:rPr>
          <w:rFonts w:ascii="Times New Roman" w:hAnsi="Times New Roman"/>
          <w:i/>
          <w:iCs/>
          <w:spacing w:val="-3"/>
        </w:rPr>
        <w:t xml:space="preserve"> </w:t>
      </w:r>
      <w:r w:rsidRPr="00565098">
        <w:rPr>
          <w:rFonts w:ascii="Times New Roman" w:hAnsi="Times New Roman"/>
          <w:spacing w:val="-3"/>
        </w:rPr>
        <w:t>contains a more detailed discussion of ISS.</w:t>
      </w:r>
    </w:p>
    <w:p w14:paraId="0C88AC1D" w14:textId="77777777"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541B84F" w14:textId="0D51CD78"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rPr>
        <w:t>1</w:t>
      </w:r>
      <w:r w:rsidR="0054768D" w:rsidRPr="00565098">
        <w:rPr>
          <w:rFonts w:ascii="Times New Roman" w:hAnsi="Times New Roman"/>
        </w:rPr>
        <w:t>-10</w:t>
      </w:r>
      <w:r w:rsidRPr="00565098">
        <w:rPr>
          <w:rFonts w:ascii="Times New Roman" w:hAnsi="Times New Roman"/>
        </w:rPr>
        <w:t>.5</w:t>
      </w:r>
      <w:r w:rsidR="008431AD">
        <w:rPr>
          <w:rFonts w:ascii="Times New Roman" w:hAnsi="Times New Roman"/>
        </w:rPr>
        <w:t xml:space="preserve"> </w:t>
      </w:r>
      <w:r w:rsidRPr="00565098">
        <w:rPr>
          <w:rFonts w:ascii="Times New Roman" w:hAnsi="Times New Roman"/>
          <w:u w:val="single"/>
        </w:rPr>
        <w:t>End Use Funds</w:t>
      </w:r>
      <w:r w:rsidR="00EC5FA4">
        <w:rPr>
          <w:rFonts w:ascii="Times New Roman" w:hAnsi="Times New Roman"/>
        </w:rPr>
        <w:t>.</w:t>
      </w:r>
      <w:r w:rsidR="008431AD">
        <w:rPr>
          <w:rFonts w:ascii="Times New Roman" w:hAnsi="Times New Roman"/>
        </w:rPr>
        <w:t xml:space="preserve">  </w:t>
      </w:r>
      <w:r w:rsidRPr="00565098">
        <w:rPr>
          <w:rFonts w:ascii="Times New Roman" w:hAnsi="Times New Roman"/>
          <w:spacing w:val="-3"/>
        </w:rPr>
        <w:t>End use funds are normally operations and maintenance funds controlled by the Type Commander (TYCOM) and provided to the ship as a</w:t>
      </w:r>
      <w:r w:rsidR="00EE4BC2">
        <w:rPr>
          <w:rFonts w:ascii="Times New Roman" w:hAnsi="Times New Roman"/>
          <w:spacing w:val="-3"/>
        </w:rPr>
        <w:t>n</w:t>
      </w:r>
      <w:r w:rsidRPr="00565098">
        <w:rPr>
          <w:rFonts w:ascii="Times New Roman" w:hAnsi="Times New Roman"/>
          <w:spacing w:val="-3"/>
        </w:rPr>
        <w:t xml:space="preserve"> </w:t>
      </w:r>
      <w:r w:rsidR="00BE15E9">
        <w:rPr>
          <w:rFonts w:ascii="Times New Roman" w:hAnsi="Times New Roman"/>
          <w:spacing w:val="-3"/>
        </w:rPr>
        <w:t>Operating Target</w:t>
      </w:r>
      <w:r w:rsidR="00EE4BC2">
        <w:rPr>
          <w:rFonts w:ascii="Times New Roman" w:hAnsi="Times New Roman"/>
          <w:spacing w:val="-3"/>
        </w:rPr>
        <w:t xml:space="preserve"> (OPTAR) </w:t>
      </w:r>
      <w:r w:rsidRPr="00565098">
        <w:rPr>
          <w:rFonts w:ascii="Times New Roman" w:hAnsi="Times New Roman"/>
          <w:spacing w:val="-3"/>
        </w:rPr>
        <w:t>budget to fund routine operations and maintenance.  These funds also pay for stock replenishment requisitions for non-load carrying ships and shore activities.  These requisitions are for material to replace items used while in use or drawn from the authorized allowances of the ship or shore activity.</w:t>
      </w:r>
    </w:p>
    <w:p w14:paraId="55489A25" w14:textId="77777777" w:rsidR="00C83B59"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242ED789" w14:textId="1F79D80A" w:rsidR="00C83B59" w:rsidRPr="005650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65098">
        <w:rPr>
          <w:rFonts w:ascii="Times New Roman" w:hAnsi="Times New Roman"/>
          <w:b/>
        </w:rPr>
        <w:t>1</w:t>
      </w:r>
      <w:r w:rsidR="0054768D" w:rsidRPr="00565098">
        <w:rPr>
          <w:rFonts w:ascii="Times New Roman" w:hAnsi="Times New Roman"/>
          <w:b/>
        </w:rPr>
        <w:t>-11</w:t>
      </w:r>
      <w:r w:rsidRPr="00565098">
        <w:rPr>
          <w:rFonts w:ascii="Times New Roman" w:hAnsi="Times New Roman"/>
          <w:b/>
        </w:rPr>
        <w:t xml:space="preserve"> MATERIAL ISSUE</w:t>
      </w:r>
      <w:r w:rsidR="00EC5FA4">
        <w:rPr>
          <w:rFonts w:ascii="Times New Roman" w:hAnsi="Times New Roman"/>
          <w:b/>
        </w:rPr>
        <w:t>.</w:t>
      </w:r>
    </w:p>
    <w:p w14:paraId="340F55F2" w14:textId="77777777" w:rsidR="00C83B59" w:rsidRPr="00565098" w:rsidRDefault="00C83B59" w:rsidP="00B14074">
      <w:pPr>
        <w:keepNext/>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4B610113" w14:textId="4D95E29A"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 xml:space="preserve">The most common method of supplying material to a user (ship) is to allow the activity initially receiving a requisition (normally a stock point) to make an issue when the requested item is in stock. </w:t>
      </w:r>
      <w:r w:rsidR="00646076">
        <w:rPr>
          <w:rFonts w:ascii="Times New Roman" w:hAnsi="Times New Roman"/>
          <w:spacing w:val="-3"/>
        </w:rPr>
        <w:t xml:space="preserve"> </w:t>
      </w:r>
      <w:r w:rsidRPr="00565098">
        <w:rPr>
          <w:rFonts w:ascii="Times New Roman" w:hAnsi="Times New Roman"/>
          <w:spacing w:val="-3"/>
        </w:rPr>
        <w:t xml:space="preserve">If the requested material is </w:t>
      </w:r>
      <w:r w:rsidR="008D73EA">
        <w:rPr>
          <w:rFonts w:ascii="Times New Roman" w:hAnsi="Times New Roman"/>
          <w:spacing w:val="-3"/>
        </w:rPr>
        <w:t>N</w:t>
      </w:r>
      <w:r w:rsidRPr="00565098">
        <w:rPr>
          <w:rFonts w:ascii="Times New Roman" w:hAnsi="Times New Roman"/>
          <w:spacing w:val="-3"/>
        </w:rPr>
        <w:t xml:space="preserve">ot </w:t>
      </w:r>
      <w:r w:rsidR="008D73EA">
        <w:rPr>
          <w:rFonts w:ascii="Times New Roman" w:hAnsi="Times New Roman"/>
          <w:spacing w:val="-3"/>
        </w:rPr>
        <w:t>C</w:t>
      </w:r>
      <w:r w:rsidRPr="00565098">
        <w:rPr>
          <w:rFonts w:ascii="Times New Roman" w:hAnsi="Times New Roman"/>
          <w:spacing w:val="-3"/>
        </w:rPr>
        <w:t>arried</w:t>
      </w:r>
      <w:r w:rsidR="008D73EA">
        <w:rPr>
          <w:rFonts w:ascii="Times New Roman" w:hAnsi="Times New Roman"/>
          <w:spacing w:val="-3"/>
        </w:rPr>
        <w:t xml:space="preserve"> (NC)</w:t>
      </w:r>
      <w:r w:rsidRPr="00565098">
        <w:rPr>
          <w:rFonts w:ascii="Times New Roman" w:hAnsi="Times New Roman"/>
          <w:spacing w:val="-3"/>
        </w:rPr>
        <w:t xml:space="preserve">, </w:t>
      </w:r>
      <w:r w:rsidR="008D73EA">
        <w:rPr>
          <w:rFonts w:ascii="Times New Roman" w:hAnsi="Times New Roman"/>
          <w:spacing w:val="-3"/>
        </w:rPr>
        <w:t>N</w:t>
      </w:r>
      <w:r w:rsidRPr="00565098">
        <w:rPr>
          <w:rFonts w:ascii="Times New Roman" w:hAnsi="Times New Roman"/>
          <w:spacing w:val="-3"/>
        </w:rPr>
        <w:t xml:space="preserve">ot in </w:t>
      </w:r>
      <w:r w:rsidR="008D73EA">
        <w:rPr>
          <w:rFonts w:ascii="Times New Roman" w:hAnsi="Times New Roman"/>
          <w:spacing w:val="-3"/>
        </w:rPr>
        <w:t>S</w:t>
      </w:r>
      <w:r w:rsidRPr="00565098">
        <w:rPr>
          <w:rFonts w:ascii="Times New Roman" w:hAnsi="Times New Roman"/>
          <w:spacing w:val="-3"/>
        </w:rPr>
        <w:t>tock</w:t>
      </w:r>
      <w:r w:rsidR="008D73EA">
        <w:rPr>
          <w:rFonts w:ascii="Times New Roman" w:hAnsi="Times New Roman"/>
          <w:spacing w:val="-3"/>
        </w:rPr>
        <w:t xml:space="preserve"> (NIS)</w:t>
      </w:r>
      <w:r w:rsidRPr="00565098">
        <w:rPr>
          <w:rFonts w:ascii="Times New Roman" w:hAnsi="Times New Roman"/>
          <w:spacing w:val="-3"/>
        </w:rPr>
        <w:t xml:space="preserve">, or has been issue-restricted </w:t>
      </w:r>
      <w:r w:rsidR="007C2718">
        <w:rPr>
          <w:rFonts w:ascii="Times New Roman" w:hAnsi="Times New Roman"/>
          <w:spacing w:val="-3"/>
        </w:rPr>
        <w:t xml:space="preserve">for </w:t>
      </w:r>
      <w:r w:rsidR="009F79A9">
        <w:rPr>
          <w:rFonts w:ascii="Times New Roman" w:hAnsi="Times New Roman"/>
          <w:spacing w:val="-3"/>
        </w:rPr>
        <w:t>any reason</w:t>
      </w:r>
      <w:r w:rsidRPr="00565098">
        <w:rPr>
          <w:rFonts w:ascii="Times New Roman" w:hAnsi="Times New Roman"/>
          <w:spacing w:val="-3"/>
        </w:rPr>
        <w:t xml:space="preserve">, the activity receiving the requisition will pass the requisition to the </w:t>
      </w:r>
      <w:r w:rsidR="00E7230E" w:rsidRPr="00565098">
        <w:rPr>
          <w:rFonts w:ascii="Times New Roman" w:hAnsi="Times New Roman"/>
          <w:spacing w:val="-3"/>
        </w:rPr>
        <w:t>app</w:t>
      </w:r>
      <w:r w:rsidR="0080341E">
        <w:rPr>
          <w:rFonts w:ascii="Times New Roman" w:hAnsi="Times New Roman"/>
          <w:spacing w:val="-3"/>
        </w:rPr>
        <w:t>licable</w:t>
      </w:r>
      <w:r w:rsidR="00E7230E" w:rsidRPr="00565098">
        <w:rPr>
          <w:rFonts w:ascii="Times New Roman" w:hAnsi="Times New Roman"/>
          <w:spacing w:val="-3"/>
        </w:rPr>
        <w:t xml:space="preserve"> </w:t>
      </w:r>
      <w:r w:rsidRPr="00565098">
        <w:rPr>
          <w:rFonts w:ascii="Times New Roman" w:hAnsi="Times New Roman"/>
          <w:spacing w:val="-3"/>
        </w:rPr>
        <w:t>IM for action.  If the material is available at another stock point, the IM may refer the requisition to that stock point to make the issue.  If the requisition is for an ISS item, the IM will refer the requisition to the ISS stock point.</w:t>
      </w:r>
    </w:p>
    <w:p w14:paraId="63731FC6" w14:textId="77777777" w:rsidR="00C83B59" w:rsidRPr="00565098" w:rsidRDefault="00C83B59" w:rsidP="00B14074">
      <w:pPr>
        <w:keepLines/>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p>
    <w:p w14:paraId="5296E205" w14:textId="36BA211A" w:rsidR="00C83B59" w:rsidRPr="00565098" w:rsidRDefault="00C83B59" w:rsidP="00B14074">
      <w:pPr>
        <w:tabs>
          <w:tab w:val="left" w:pos="-1440"/>
          <w:tab w:val="left" w:pos="-720"/>
          <w:tab w:val="left" w:pos="360"/>
          <w:tab w:val="left" w:pos="720"/>
          <w:tab w:val="left" w:pos="1080"/>
          <w:tab w:val="left" w:pos="1440"/>
          <w:tab w:val="left" w:pos="1800"/>
          <w:tab w:val="left" w:pos="2160"/>
          <w:tab w:val="left" w:pos="2520"/>
          <w:tab w:val="left" w:pos="2880"/>
        </w:tabs>
        <w:suppressAutoHyphens/>
        <w:rPr>
          <w:rFonts w:ascii="Times New Roman" w:hAnsi="Times New Roman"/>
          <w:spacing w:val="-3"/>
        </w:rPr>
      </w:pPr>
      <w:r w:rsidRPr="00565098">
        <w:rPr>
          <w:rFonts w:ascii="Times New Roman" w:hAnsi="Times New Roman"/>
          <w:spacing w:val="-3"/>
        </w:rPr>
        <w:t xml:space="preserve">If the item requested is not available anywhere in the supply system, the IM will take action to initiate a procurement using the NWCF and will have the material shipped directly to the requisitioner.  </w:t>
      </w:r>
      <w:r w:rsidR="00190682" w:rsidRPr="00565098">
        <w:rPr>
          <w:rFonts w:ascii="Times New Roman" w:hAnsi="Times New Roman"/>
          <w:spacing w:val="-3"/>
        </w:rPr>
        <w:t>This</w:t>
      </w:r>
      <w:r w:rsidRPr="00565098">
        <w:rPr>
          <w:rFonts w:ascii="Times New Roman" w:hAnsi="Times New Roman"/>
          <w:spacing w:val="-3"/>
        </w:rPr>
        <w:t xml:space="preserve"> procurement may be incorporated with a </w:t>
      </w:r>
      <w:r w:rsidR="00190682" w:rsidRPr="00565098">
        <w:rPr>
          <w:rFonts w:ascii="Times New Roman" w:hAnsi="Times New Roman"/>
          <w:spacing w:val="-3"/>
        </w:rPr>
        <w:t>similar requirement</w:t>
      </w:r>
      <w:r w:rsidRPr="00565098">
        <w:rPr>
          <w:rFonts w:ascii="Times New Roman" w:hAnsi="Times New Roman"/>
          <w:spacing w:val="-3"/>
        </w:rPr>
        <w:t xml:space="preserve"> for supply system stock or may be a "stand alone" procurement.  If the only items in the supply system are restricted to support special programs, the IM will evaluate the need for the item and authorize the issue, backorder the requisition against a procurement with expected material delivery, initiate a procurement to satisfy the requisitioner's need, or cancel the requisition and tell the requisitioner that it is not authorized to have the requested item.  All items for which NAVSEA is the IM are </w:t>
      </w:r>
      <w:r w:rsidR="00223632" w:rsidRPr="00565098">
        <w:rPr>
          <w:rFonts w:ascii="Times New Roman" w:hAnsi="Times New Roman"/>
          <w:spacing w:val="-3"/>
        </w:rPr>
        <w:t>issue restricted</w:t>
      </w:r>
      <w:r w:rsidRPr="00565098">
        <w:rPr>
          <w:rFonts w:ascii="Times New Roman" w:hAnsi="Times New Roman"/>
          <w:spacing w:val="-3"/>
        </w:rPr>
        <w:t>.</w:t>
      </w:r>
    </w:p>
    <w:p w14:paraId="59A05F11" w14:textId="77777777" w:rsidR="007667EF" w:rsidRPr="00565098" w:rsidRDefault="007667EF"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786BF0CE" w14:textId="4336A3F9" w:rsidR="00F7255C" w:rsidRPr="00565098" w:rsidRDefault="00C83B59"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r w:rsidRPr="00565098">
        <w:rPr>
          <w:rFonts w:ascii="Times New Roman" w:hAnsi="Times New Roman"/>
          <w:b/>
        </w:rPr>
        <w:t>1</w:t>
      </w:r>
      <w:r w:rsidR="002B6525" w:rsidRPr="00565098">
        <w:rPr>
          <w:rFonts w:ascii="Times New Roman" w:hAnsi="Times New Roman"/>
          <w:b/>
        </w:rPr>
        <w:t>-12</w:t>
      </w:r>
      <w:r w:rsidR="009177FD">
        <w:rPr>
          <w:rFonts w:ascii="Times New Roman" w:hAnsi="Times New Roman"/>
          <w:b/>
        </w:rPr>
        <w:t xml:space="preserve"> </w:t>
      </w:r>
      <w:r w:rsidRPr="00565098">
        <w:rPr>
          <w:rFonts w:ascii="Times New Roman" w:hAnsi="Times New Roman"/>
          <w:b/>
        </w:rPr>
        <w:t>INVENTORY MANAGEMENT</w:t>
      </w:r>
      <w:r w:rsidR="00EC5FA4">
        <w:rPr>
          <w:rFonts w:ascii="Times New Roman" w:hAnsi="Times New Roman"/>
          <w:b/>
        </w:rPr>
        <w:t>.</w:t>
      </w:r>
    </w:p>
    <w:p w14:paraId="600202AC" w14:textId="77777777" w:rsidR="00F7255C" w:rsidRPr="00565098" w:rsidRDefault="00F7255C" w:rsidP="00B14074">
      <w:pPr>
        <w:tabs>
          <w:tab w:val="left" w:pos="360"/>
          <w:tab w:val="left" w:pos="720"/>
          <w:tab w:val="left" w:pos="1080"/>
          <w:tab w:val="left" w:pos="1440"/>
          <w:tab w:val="left" w:pos="1800"/>
          <w:tab w:val="left" w:pos="2160"/>
          <w:tab w:val="left" w:pos="2520"/>
          <w:tab w:val="left" w:pos="2880"/>
        </w:tabs>
        <w:rPr>
          <w:rFonts w:ascii="Times New Roman" w:hAnsi="Times New Roman"/>
          <w:b/>
        </w:rPr>
      </w:pPr>
    </w:p>
    <w:p w14:paraId="0E73D156" w14:textId="3A6A175B" w:rsidR="00C83B59" w:rsidRDefault="00C83B59" w:rsidP="00B14074">
      <w:pPr>
        <w:tabs>
          <w:tab w:val="left" w:pos="360"/>
          <w:tab w:val="left" w:pos="720"/>
          <w:tab w:val="left" w:pos="1080"/>
          <w:tab w:val="left" w:pos="1440"/>
          <w:tab w:val="left" w:pos="1800"/>
          <w:tab w:val="left" w:pos="2160"/>
          <w:tab w:val="left" w:pos="2520"/>
          <w:tab w:val="left" w:pos="2880"/>
          <w:tab w:val="center" w:pos="4680"/>
        </w:tabs>
        <w:suppressAutoHyphens/>
      </w:pPr>
      <w:r w:rsidRPr="00565098">
        <w:rPr>
          <w:rFonts w:ascii="Times New Roman" w:hAnsi="Times New Roman"/>
          <w:spacing w:val="-3"/>
        </w:rPr>
        <w:t>All items in the supply system are managed by an IM.  Navy IMs include the HSCs, other program offices, and</w:t>
      </w:r>
      <w:r w:rsidR="006615D9" w:rsidRPr="00565098">
        <w:rPr>
          <w:rFonts w:ascii="Times New Roman" w:hAnsi="Times New Roman"/>
          <w:spacing w:val="-3"/>
        </w:rPr>
        <w:t xml:space="preserve"> </w:t>
      </w:r>
      <w:r w:rsidR="00163532" w:rsidRPr="00565098">
        <w:rPr>
          <w:rFonts w:ascii="Times New Roman" w:hAnsi="Times New Roman"/>
          <w:spacing w:val="-3"/>
        </w:rPr>
        <w:t>NAVSUP WSS</w:t>
      </w:r>
      <w:r w:rsidRPr="00565098">
        <w:rPr>
          <w:rFonts w:ascii="Times New Roman" w:hAnsi="Times New Roman"/>
          <w:spacing w:val="-3"/>
        </w:rPr>
        <w:t xml:space="preserve">.  Non-Navy IMs include the DLA ICPs, other services, and GSA.  The material issue process just discussed is what initiates </w:t>
      </w:r>
      <w:r w:rsidR="00A47642">
        <w:rPr>
          <w:rFonts w:ascii="Times New Roman" w:hAnsi="Times New Roman"/>
          <w:spacing w:val="-3"/>
        </w:rPr>
        <w:t xml:space="preserve">the </w:t>
      </w:r>
      <w:r w:rsidR="00646076">
        <w:rPr>
          <w:rFonts w:ascii="Times New Roman" w:hAnsi="Times New Roman"/>
          <w:spacing w:val="-3"/>
        </w:rPr>
        <w:t>IM</w:t>
      </w:r>
      <w:r w:rsidRPr="00565098">
        <w:rPr>
          <w:rFonts w:ascii="Times New Roman" w:hAnsi="Times New Roman"/>
          <w:spacing w:val="-3"/>
        </w:rPr>
        <w:t xml:space="preserve">.  The IM maintains visibility and control over assigned material assets through daily reports of transactions from stock points around the world.  These transaction reports include receipts, issues, and changes in the condition of the material such that it changes from Ready </w:t>
      </w:r>
      <w:r w:rsidR="00843294" w:rsidRPr="00565098">
        <w:rPr>
          <w:rFonts w:ascii="Times New Roman" w:hAnsi="Times New Roman"/>
          <w:spacing w:val="-3"/>
        </w:rPr>
        <w:t>for</w:t>
      </w:r>
      <w:r w:rsidRPr="00565098">
        <w:rPr>
          <w:rFonts w:ascii="Times New Roman" w:hAnsi="Times New Roman"/>
          <w:spacing w:val="-3"/>
        </w:rPr>
        <w:t xml:space="preserve"> Issue (RFI) to Not-RFI (NRFI) and vice versa.  When the worldwide on-hand balance of RFI material drops to a point where additional material is required to meet forecasted needs, the IM initiates a procurement order for new material or directs the repair of failed units previously returned by user activities </w:t>
      </w:r>
      <w:r w:rsidR="000A5AB3">
        <w:rPr>
          <w:rFonts w:ascii="Times New Roman" w:hAnsi="Times New Roman"/>
          <w:spacing w:val="-3"/>
        </w:rPr>
        <w:t>via the DOP process (refer to 1-4.1.7)</w:t>
      </w:r>
      <w:r w:rsidR="00805709">
        <w:rPr>
          <w:rFonts w:ascii="Times New Roman" w:hAnsi="Times New Roman"/>
          <w:spacing w:val="-3"/>
        </w:rPr>
        <w:t xml:space="preserve"> </w:t>
      </w:r>
      <w:r w:rsidRPr="00565098">
        <w:rPr>
          <w:rFonts w:ascii="Times New Roman" w:hAnsi="Times New Roman"/>
          <w:spacing w:val="-3"/>
        </w:rPr>
        <w:t xml:space="preserve">or of other NRFI material.  The forecast of future demand is derived from the historical number of requisitions per month, the historical average quantity of material requested per requisition, and </w:t>
      </w:r>
      <w:r w:rsidRPr="00565098">
        <w:rPr>
          <w:rFonts w:ascii="Times New Roman" w:hAnsi="Times New Roman"/>
          <w:spacing w:val="-3"/>
        </w:rPr>
        <w:lastRenderedPageBreak/>
        <w:t>known future requirements based on documentation such as PSD, as</w:t>
      </w:r>
      <w:r w:rsidR="002B6525" w:rsidRPr="00565098">
        <w:rPr>
          <w:rFonts w:ascii="Times New Roman" w:hAnsi="Times New Roman"/>
          <w:spacing w:val="-3"/>
        </w:rPr>
        <w:t xml:space="preserve"> </w:t>
      </w:r>
      <w:r w:rsidRPr="00565098">
        <w:rPr>
          <w:rFonts w:ascii="Times New Roman" w:hAnsi="Times New Roman"/>
          <w:spacing w:val="-3"/>
        </w:rPr>
        <w:t>discussed in 1</w:t>
      </w:r>
      <w:r w:rsidR="006615D9" w:rsidRPr="00565098">
        <w:rPr>
          <w:rFonts w:ascii="Times New Roman" w:hAnsi="Times New Roman"/>
          <w:spacing w:val="-3"/>
        </w:rPr>
        <w:t>-10</w:t>
      </w:r>
      <w:r w:rsidRPr="00565098">
        <w:rPr>
          <w:rFonts w:ascii="Times New Roman" w:hAnsi="Times New Roman"/>
          <w:spacing w:val="-3"/>
        </w:rPr>
        <w:t>.3.  The timing of the procurement and the quantity ordered also depend on factors used in all inventory models such as safety level and economic order quantity.</w:t>
      </w:r>
      <w:bookmarkStart w:id="3" w:name="here"/>
      <w:bookmarkEnd w:id="3"/>
    </w:p>
    <w:sectPr w:rsidR="00C83B59">
      <w:footerReference w:type="default" r:id="rId23"/>
      <w:endnotePr>
        <w:numFmt w:val="decimal"/>
      </w:endnotePr>
      <w:pgSz w:w="12240" w:h="15840"/>
      <w:pgMar w:top="1440" w:right="1440" w:bottom="1440" w:left="144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29239F" w16cid:durableId="533D6C3D"/>
  <w16cid:commentId w16cid:paraId="46489288" w16cid:durableId="4917B510"/>
  <w16cid:commentId w16cid:paraId="1672CAC4" w16cid:durableId="18038DC3"/>
  <w16cid:commentId w16cid:paraId="4CD98EE7" w16cid:durableId="04056872"/>
  <w16cid:commentId w16cid:paraId="514C1B9E" w16cid:durableId="6DFABCD8"/>
  <w16cid:commentId w16cid:paraId="6FCC6538" w16cid:durableId="37A1894A"/>
  <w16cid:commentId w16cid:paraId="0F5419F8" w16cid:durableId="098959DA"/>
  <w16cid:commentId w16cid:paraId="2875060D" w16cid:durableId="6D750F14"/>
  <w16cid:commentId w16cid:paraId="62D2F859" w16cid:durableId="481FC830"/>
  <w16cid:commentId w16cid:paraId="2C75FB16" w16cid:durableId="17DF6C7A"/>
  <w16cid:commentId w16cid:paraId="452E5714" w16cid:durableId="5CAC0AED"/>
  <w16cid:commentId w16cid:paraId="1DCF7D2C" w16cid:durableId="47F5B0CF"/>
  <w16cid:commentId w16cid:paraId="3C01D1D5" w16cid:durableId="73B6AA11"/>
  <w16cid:commentId w16cid:paraId="034280AB" w16cid:durableId="711287F3"/>
  <w16cid:commentId w16cid:paraId="294EC164" w16cid:durableId="1E2F498E"/>
  <w16cid:commentId w16cid:paraId="4D5DE5AF" w16cid:durableId="0597B58C"/>
  <w16cid:commentId w16cid:paraId="26413894" w16cid:durableId="4799EAB0"/>
  <w16cid:commentId w16cid:paraId="2F243C9D" w16cid:durableId="4C87ECF1"/>
  <w16cid:commentId w16cid:paraId="1C362B61" w16cid:durableId="453D3134"/>
  <w16cid:commentId w16cid:paraId="652AE1A2" w16cid:durableId="2AEA4972"/>
  <w16cid:commentId w16cid:paraId="70F4D7EB" w16cid:durableId="1C6BF68E"/>
  <w16cid:commentId w16cid:paraId="7C0C3E31" w16cid:durableId="4AC8ED8D"/>
  <w16cid:commentId w16cid:paraId="7CBAC653" w16cid:durableId="36F83ABF"/>
  <w16cid:commentId w16cid:paraId="245746FB" w16cid:durableId="30D23F5C"/>
  <w16cid:commentId w16cid:paraId="434AC328" w16cid:durableId="01A6E04E"/>
  <w16cid:commentId w16cid:paraId="32626FD0" w16cid:durableId="09811F77"/>
  <w16cid:commentId w16cid:paraId="490DD462" w16cid:durableId="4AD4D24D"/>
  <w16cid:commentId w16cid:paraId="0BB30005" w16cid:durableId="2C2DC4EA"/>
  <w16cid:commentId w16cid:paraId="46722094" w16cid:durableId="78E5EE0D"/>
  <w16cid:commentId w16cid:paraId="2358B1CC" w16cid:durableId="7F9068E0"/>
  <w16cid:commentId w16cid:paraId="1CA9A565" w16cid:durableId="2D55CE25"/>
  <w16cid:commentId w16cid:paraId="333AD5B4" w16cid:durableId="19B09707"/>
  <w16cid:commentId w16cid:paraId="73253533" w16cid:durableId="1B416BDE"/>
  <w16cid:commentId w16cid:paraId="7576EB6C" w16cid:durableId="2B2FA344"/>
  <w16cid:commentId w16cid:paraId="6E327ED9" w16cid:durableId="13D5EE8E"/>
  <w16cid:commentId w16cid:paraId="0B0BE981" w16cid:durableId="2358E160"/>
  <w16cid:commentId w16cid:paraId="6309A35F" w16cid:durableId="5B447E61"/>
  <w16cid:commentId w16cid:paraId="03CD657B" w16cid:durableId="2D309B3F"/>
  <w16cid:commentId w16cid:paraId="79BADDB9" w16cid:durableId="1F5704AA"/>
  <w16cid:commentId w16cid:paraId="10D8EB56" w16cid:durableId="577CD2ED"/>
  <w16cid:commentId w16cid:paraId="6CC8EFB9" w16cid:durableId="48D404CA"/>
  <w16cid:commentId w16cid:paraId="73A16FDC" w16cid:durableId="5A345574"/>
  <w16cid:commentId w16cid:paraId="14E677CB" w16cid:durableId="3DE85CAD"/>
  <w16cid:commentId w16cid:paraId="688E580C" w16cid:durableId="4D62768D"/>
  <w16cid:commentId w16cid:paraId="37D4B221" w16cid:durableId="2927594D"/>
  <w16cid:commentId w16cid:paraId="75C279CC" w16cid:durableId="1AC085C6"/>
  <w16cid:commentId w16cid:paraId="3E40809C" w16cid:durableId="3BCD4665"/>
  <w16cid:commentId w16cid:paraId="4B92A35C" w16cid:durableId="62A8A72B"/>
  <w16cid:commentId w16cid:paraId="5391CD39" w16cid:durableId="2699EB42"/>
  <w16cid:commentId w16cid:paraId="35E553A1" w16cid:durableId="3527F231"/>
  <w16cid:commentId w16cid:paraId="39C61231" w16cid:durableId="1120ECC4"/>
  <w16cid:commentId w16cid:paraId="7EB4BF4F" w16cid:durableId="685B5413"/>
  <w16cid:commentId w16cid:paraId="771C2DE9" w16cid:durableId="46F6EAAB"/>
  <w16cid:commentId w16cid:paraId="0F1A395C" w16cid:durableId="5407EAC5"/>
  <w16cid:commentId w16cid:paraId="7C173FAE" w16cid:durableId="7B0AE199"/>
  <w16cid:commentId w16cid:paraId="22F2FE6F" w16cid:durableId="4A59C14C"/>
  <w16cid:commentId w16cid:paraId="5F17A47D" w16cid:durableId="6E8534D9"/>
  <w16cid:commentId w16cid:paraId="290E4A25" w16cid:durableId="6FC02CFC"/>
  <w16cid:commentId w16cid:paraId="5B4B92DD" w16cid:durableId="5E91EE4A"/>
  <w16cid:commentId w16cid:paraId="7D4E0EEF" w16cid:durableId="3AFE56DC"/>
  <w16cid:commentId w16cid:paraId="2E8E9361" w16cid:durableId="301EECB7"/>
  <w16cid:commentId w16cid:paraId="2EB8B8C5" w16cid:durableId="6EF4E41A"/>
  <w16cid:commentId w16cid:paraId="7F9530CF" w16cid:durableId="1BEC4C44"/>
  <w16cid:commentId w16cid:paraId="197E6DD6" w16cid:durableId="18D79A14"/>
  <w16cid:commentId w16cid:paraId="22486F4E" w16cid:durableId="6544BF80"/>
  <w16cid:commentId w16cid:paraId="4FE2BE87" w16cid:durableId="01E78EB5"/>
  <w16cid:commentId w16cid:paraId="48B42DEA" w16cid:durableId="55F5C0E3"/>
  <w16cid:commentId w16cid:paraId="435240ED" w16cid:durableId="3E011002"/>
  <w16cid:commentId w16cid:paraId="453F22B3" w16cid:durableId="4A9D911E"/>
  <w16cid:commentId w16cid:paraId="25DBB52B" w16cid:durableId="60CAF007"/>
  <w16cid:commentId w16cid:paraId="78C202F1" w16cid:durableId="0C9B3CD0"/>
  <w16cid:commentId w16cid:paraId="45F7CCF7" w16cid:durableId="48344D59"/>
  <w16cid:commentId w16cid:paraId="4E7EEB7B" w16cid:durableId="3E3CF89D"/>
  <w16cid:commentId w16cid:paraId="761CC005" w16cid:durableId="7713708F"/>
  <w16cid:commentId w16cid:paraId="47FF8710" w16cid:durableId="472177DB"/>
  <w16cid:commentId w16cid:paraId="30ED4568" w16cid:durableId="49942369"/>
  <w16cid:commentId w16cid:paraId="198C8365" w16cid:durableId="720FF65F"/>
  <w16cid:commentId w16cid:paraId="3E9980A6" w16cid:durableId="69F2A9DB"/>
  <w16cid:commentId w16cid:paraId="21E93AAC" w16cid:durableId="4AA45C2D"/>
  <w16cid:commentId w16cid:paraId="44686A29" w16cid:durableId="14CFB2FB"/>
  <w16cid:commentId w16cid:paraId="74BD77BD" w16cid:durableId="7AAECEB0"/>
  <w16cid:commentId w16cid:paraId="6DEBC9C0" w16cid:durableId="75253936"/>
  <w16cid:commentId w16cid:paraId="09A7C6AF" w16cid:durableId="0634F4F7"/>
  <w16cid:commentId w16cid:paraId="047DEBD6" w16cid:durableId="6924D6BD"/>
  <w16cid:commentId w16cid:paraId="6DCD366C" w16cid:durableId="0C644B16"/>
  <w16cid:commentId w16cid:paraId="74ADCA96" w16cid:durableId="3FFE5DB9"/>
  <w16cid:commentId w16cid:paraId="6A5720D7" w16cid:durableId="540ED158"/>
  <w16cid:commentId w16cid:paraId="2B93D935" w16cid:durableId="7AF38A04"/>
  <w16cid:commentId w16cid:paraId="62009ED1" w16cid:durableId="66D1BF34"/>
  <w16cid:commentId w16cid:paraId="4CD9AC97" w16cid:durableId="634136E3"/>
  <w16cid:commentId w16cid:paraId="55BEEF93" w16cid:durableId="1C4CDCA2"/>
  <w16cid:commentId w16cid:paraId="18F9C8A0" w16cid:durableId="2C5FA83B"/>
  <w16cid:commentId w16cid:paraId="270759D1" w16cid:durableId="26DB3539"/>
  <w16cid:commentId w16cid:paraId="600D67F6" w16cid:durableId="44873811"/>
  <w16cid:commentId w16cid:paraId="7D5A3BAE" w16cid:durableId="5E40B5F3"/>
  <w16cid:commentId w16cid:paraId="09B070F5" w16cid:durableId="61920898"/>
  <w16cid:commentId w16cid:paraId="50EA2C76" w16cid:durableId="581BD2ED"/>
  <w16cid:commentId w16cid:paraId="3DF86C35" w16cid:durableId="56C0BE53"/>
  <w16cid:commentId w16cid:paraId="7E5C08AA" w16cid:durableId="4DD627A8"/>
  <w16cid:commentId w16cid:paraId="2BC552AD" w16cid:durableId="7F23A6A5"/>
  <w16cid:commentId w16cid:paraId="4C01867F" w16cid:durableId="1FB7C4E1"/>
  <w16cid:commentId w16cid:paraId="71919332" w16cid:durableId="5F3D504E"/>
  <w16cid:commentId w16cid:paraId="78C8D5EE" w16cid:durableId="11A34268"/>
  <w16cid:commentId w16cid:paraId="4BC3F389" w16cid:durableId="50C7AE16"/>
  <w16cid:commentId w16cid:paraId="3762B426" w16cid:durableId="2384BAFA"/>
  <w16cid:commentId w16cid:paraId="60A5E66D" w16cid:durableId="59EFC2A2"/>
  <w16cid:commentId w16cid:paraId="4350A5E0" w16cid:durableId="33B61F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2091" w14:textId="77777777" w:rsidR="00C948E2" w:rsidRDefault="00C948E2">
      <w:pPr>
        <w:spacing w:line="20" w:lineRule="exact"/>
      </w:pPr>
    </w:p>
  </w:endnote>
  <w:endnote w:type="continuationSeparator" w:id="0">
    <w:p w14:paraId="6A76722F" w14:textId="77777777" w:rsidR="00C948E2" w:rsidRDefault="00C948E2">
      <w:r>
        <w:t xml:space="preserve"> </w:t>
      </w:r>
    </w:p>
  </w:endnote>
  <w:endnote w:type="continuationNotice" w:id="1">
    <w:p w14:paraId="028F91F1" w14:textId="77777777" w:rsidR="00C948E2" w:rsidRDefault="00C948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6748" w14:textId="77777777" w:rsidR="00B2682E" w:rsidRDefault="00B26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AEF19F" w14:textId="77777777" w:rsidR="00B2682E" w:rsidRDefault="00B26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70F4" w14:textId="7B83ED32" w:rsidR="00B2682E" w:rsidRPr="00165092" w:rsidRDefault="00B2682E" w:rsidP="00EC25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5D3E" w14:textId="4364FC18" w:rsidR="00B2682E" w:rsidRDefault="00B26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513">
      <w:rPr>
        <w:rStyle w:val="PageNumber"/>
        <w:noProof/>
      </w:rPr>
      <w:t>ii</w:t>
    </w:r>
    <w:r>
      <w:rPr>
        <w:rStyle w:val="PageNumber"/>
      </w:rPr>
      <w:fldChar w:fldCharType="end"/>
    </w:r>
  </w:p>
  <w:p w14:paraId="102BBEC3" w14:textId="77777777" w:rsidR="00B2682E" w:rsidRPr="00EC25D9" w:rsidRDefault="00B2682E" w:rsidP="00EC25D9">
    <w:pPr>
      <w:tabs>
        <w:tab w:val="center" w:pos="4680"/>
      </w:tabs>
      <w:suppressAutoHyphens/>
      <w:jc w:val="right"/>
      <w:rPr>
        <w:color w:val="FF0000"/>
        <w:spacing w:val="-3"/>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4BE6" w14:textId="7A633F60" w:rsidR="00B2682E" w:rsidRPr="00EC25D9" w:rsidRDefault="00B2682E" w:rsidP="00EC25D9">
    <w:pPr>
      <w:tabs>
        <w:tab w:val="center" w:pos="4680"/>
        <w:tab w:val="right" w:pos="9360"/>
      </w:tabs>
      <w:suppressAutoHyphens/>
      <w:rPr>
        <w:color w:val="FF0000"/>
        <w:spacing w:val="-3"/>
      </w:rPr>
    </w:pPr>
    <w:r>
      <w:rPr>
        <w:spacing w:val="-3"/>
      </w:rPr>
      <w:tab/>
    </w:r>
    <w:r>
      <w:rPr>
        <w:rStyle w:val="PageNumber"/>
      </w:rPr>
      <w:fldChar w:fldCharType="begin"/>
    </w:r>
    <w:r>
      <w:rPr>
        <w:rStyle w:val="PageNumber"/>
      </w:rPr>
      <w:instrText xml:space="preserve"> PAGE </w:instrText>
    </w:r>
    <w:r>
      <w:rPr>
        <w:rStyle w:val="PageNumber"/>
      </w:rPr>
      <w:fldChar w:fldCharType="separate"/>
    </w:r>
    <w:r w:rsidR="00266513">
      <w:rPr>
        <w:rStyle w:val="PageNumber"/>
        <w:noProof/>
      </w:rPr>
      <w:t>10</w:t>
    </w:r>
    <w:r>
      <w:rPr>
        <w:rStyle w:val="PageNumber"/>
      </w:rPr>
      <w:fldChar w:fldCharType="end"/>
    </w:r>
    <w:r>
      <w:rPr>
        <w:spacing w:val="-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750B" w14:textId="77777777" w:rsidR="00C948E2" w:rsidRDefault="00C948E2">
      <w:r>
        <w:separator/>
      </w:r>
    </w:p>
  </w:footnote>
  <w:footnote w:type="continuationSeparator" w:id="0">
    <w:p w14:paraId="247F949E" w14:textId="77777777" w:rsidR="00C948E2" w:rsidRDefault="00C948E2">
      <w:r>
        <w:continuationSeparator/>
      </w:r>
    </w:p>
  </w:footnote>
  <w:footnote w:type="continuationNotice" w:id="1">
    <w:p w14:paraId="23A9C4D0" w14:textId="77777777" w:rsidR="00C948E2" w:rsidRDefault="00C948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09C5" w14:textId="0E7F6331" w:rsidR="00B2682E" w:rsidRDefault="00B2682E" w:rsidP="00BC4F2B">
    <w:pPr>
      <w:pStyle w:val="Header"/>
      <w:tabs>
        <w:tab w:val="clear" w:pos="8640"/>
        <w:tab w:val="right" w:pos="9360"/>
      </w:tabs>
      <w:jc w:val="right"/>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9D2E769A"/>
    <w:lvl w:ilvl="0">
      <w:numFmt w:val="decimal"/>
      <w:lvlText w:val="*"/>
      <w:lvlJc w:val="left"/>
    </w:lvl>
  </w:abstractNum>
  <w:abstractNum w:abstractNumId="2" w15:restartNumberingAfterBreak="0">
    <w:nsid w:val="13B548AC"/>
    <w:multiLevelType w:val="singleLevel"/>
    <w:tmpl w:val="94DEB626"/>
    <w:lvl w:ilvl="0">
      <w:start w:val="1"/>
      <w:numFmt w:val="decimal"/>
      <w:lvlText w:val="%1)"/>
      <w:legacy w:legacy="1" w:legacySpace="0" w:legacyIndent="360"/>
      <w:lvlJc w:val="left"/>
      <w:pPr>
        <w:ind w:left="360" w:hanging="360"/>
      </w:pPr>
    </w:lvl>
  </w:abstractNum>
  <w:abstractNum w:abstractNumId="3" w15:restartNumberingAfterBreak="0">
    <w:nsid w:val="19964B42"/>
    <w:multiLevelType w:val="hybridMultilevel"/>
    <w:tmpl w:val="D36677A4"/>
    <w:lvl w:ilvl="0" w:tplc="49E4FCEC">
      <w:start w:val="1"/>
      <w:numFmt w:val="bullet"/>
      <w:lvlText w:val=""/>
      <w:lvlJc w:val="left"/>
      <w:pPr>
        <w:tabs>
          <w:tab w:val="num" w:pos="1260"/>
        </w:tabs>
        <w:ind w:left="1260" w:hanging="360"/>
      </w:pPr>
      <w:rPr>
        <w:rFonts w:ascii="Wingdings" w:hAnsi="Wingdings" w:hint="default"/>
      </w:rPr>
    </w:lvl>
    <w:lvl w:ilvl="1" w:tplc="6CC8D65C" w:tentative="1">
      <w:start w:val="1"/>
      <w:numFmt w:val="bullet"/>
      <w:lvlText w:val=""/>
      <w:lvlJc w:val="left"/>
      <w:pPr>
        <w:tabs>
          <w:tab w:val="num" w:pos="1980"/>
        </w:tabs>
        <w:ind w:left="1980" w:hanging="360"/>
      </w:pPr>
      <w:rPr>
        <w:rFonts w:ascii="Wingdings" w:hAnsi="Wingdings" w:hint="default"/>
      </w:rPr>
    </w:lvl>
    <w:lvl w:ilvl="2" w:tplc="130AB42E" w:tentative="1">
      <w:start w:val="1"/>
      <w:numFmt w:val="bullet"/>
      <w:lvlText w:val=""/>
      <w:lvlJc w:val="left"/>
      <w:pPr>
        <w:tabs>
          <w:tab w:val="num" w:pos="2700"/>
        </w:tabs>
        <w:ind w:left="2700" w:hanging="360"/>
      </w:pPr>
      <w:rPr>
        <w:rFonts w:ascii="Wingdings" w:hAnsi="Wingdings" w:hint="default"/>
      </w:rPr>
    </w:lvl>
    <w:lvl w:ilvl="3" w:tplc="B5B696A8" w:tentative="1">
      <w:start w:val="1"/>
      <w:numFmt w:val="bullet"/>
      <w:lvlText w:val=""/>
      <w:lvlJc w:val="left"/>
      <w:pPr>
        <w:tabs>
          <w:tab w:val="num" w:pos="3420"/>
        </w:tabs>
        <w:ind w:left="3420" w:hanging="360"/>
      </w:pPr>
      <w:rPr>
        <w:rFonts w:ascii="Wingdings" w:hAnsi="Wingdings" w:hint="default"/>
      </w:rPr>
    </w:lvl>
    <w:lvl w:ilvl="4" w:tplc="39E0B00A" w:tentative="1">
      <w:start w:val="1"/>
      <w:numFmt w:val="bullet"/>
      <w:lvlText w:val=""/>
      <w:lvlJc w:val="left"/>
      <w:pPr>
        <w:tabs>
          <w:tab w:val="num" w:pos="4140"/>
        </w:tabs>
        <w:ind w:left="4140" w:hanging="360"/>
      </w:pPr>
      <w:rPr>
        <w:rFonts w:ascii="Wingdings" w:hAnsi="Wingdings" w:hint="default"/>
      </w:rPr>
    </w:lvl>
    <w:lvl w:ilvl="5" w:tplc="DF0A3F56" w:tentative="1">
      <w:start w:val="1"/>
      <w:numFmt w:val="bullet"/>
      <w:lvlText w:val=""/>
      <w:lvlJc w:val="left"/>
      <w:pPr>
        <w:tabs>
          <w:tab w:val="num" w:pos="4860"/>
        </w:tabs>
        <w:ind w:left="4860" w:hanging="360"/>
      </w:pPr>
      <w:rPr>
        <w:rFonts w:ascii="Wingdings" w:hAnsi="Wingdings" w:hint="default"/>
      </w:rPr>
    </w:lvl>
    <w:lvl w:ilvl="6" w:tplc="4BB0F41A" w:tentative="1">
      <w:start w:val="1"/>
      <w:numFmt w:val="bullet"/>
      <w:lvlText w:val=""/>
      <w:lvlJc w:val="left"/>
      <w:pPr>
        <w:tabs>
          <w:tab w:val="num" w:pos="5580"/>
        </w:tabs>
        <w:ind w:left="5580" w:hanging="360"/>
      </w:pPr>
      <w:rPr>
        <w:rFonts w:ascii="Wingdings" w:hAnsi="Wingdings" w:hint="default"/>
      </w:rPr>
    </w:lvl>
    <w:lvl w:ilvl="7" w:tplc="08DC2B9A" w:tentative="1">
      <w:start w:val="1"/>
      <w:numFmt w:val="bullet"/>
      <w:lvlText w:val=""/>
      <w:lvlJc w:val="left"/>
      <w:pPr>
        <w:tabs>
          <w:tab w:val="num" w:pos="6300"/>
        </w:tabs>
        <w:ind w:left="6300" w:hanging="360"/>
      </w:pPr>
      <w:rPr>
        <w:rFonts w:ascii="Wingdings" w:hAnsi="Wingdings" w:hint="default"/>
      </w:rPr>
    </w:lvl>
    <w:lvl w:ilvl="8" w:tplc="06CABC4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E6511DB"/>
    <w:multiLevelType w:val="hybridMultilevel"/>
    <w:tmpl w:val="6F1873C0"/>
    <w:lvl w:ilvl="0" w:tplc="05562BE2">
      <w:start w:val="1"/>
      <w:numFmt w:val="bullet"/>
      <w:lvlText w:val=""/>
      <w:lvlJc w:val="left"/>
      <w:pPr>
        <w:tabs>
          <w:tab w:val="num" w:pos="1080"/>
        </w:tabs>
        <w:ind w:left="1080" w:hanging="360"/>
      </w:pPr>
      <w:rPr>
        <w:rFonts w:ascii="Wingdings" w:hAnsi="Wingdings" w:hint="default"/>
      </w:rPr>
    </w:lvl>
    <w:lvl w:ilvl="1" w:tplc="F00E0E96">
      <w:numFmt w:val="bullet"/>
      <w:lvlText w:val="–"/>
      <w:lvlJc w:val="left"/>
      <w:pPr>
        <w:tabs>
          <w:tab w:val="num" w:pos="1800"/>
        </w:tabs>
        <w:ind w:left="1800" w:hanging="360"/>
      </w:pPr>
      <w:rPr>
        <w:rFonts w:ascii="Times New Roman" w:hAnsi="Times New Roman" w:hint="default"/>
      </w:rPr>
    </w:lvl>
    <w:lvl w:ilvl="2" w:tplc="DF78BD90">
      <w:numFmt w:val="bullet"/>
      <w:lvlText w:val="o"/>
      <w:lvlJc w:val="left"/>
      <w:pPr>
        <w:tabs>
          <w:tab w:val="num" w:pos="2520"/>
        </w:tabs>
        <w:ind w:left="2520" w:hanging="360"/>
      </w:pPr>
      <w:rPr>
        <w:rFonts w:ascii="Courier New" w:hAnsi="Courier New" w:hint="default"/>
      </w:rPr>
    </w:lvl>
    <w:lvl w:ilvl="3" w:tplc="E3C818BA" w:tentative="1">
      <w:start w:val="1"/>
      <w:numFmt w:val="bullet"/>
      <w:lvlText w:val=""/>
      <w:lvlJc w:val="left"/>
      <w:pPr>
        <w:tabs>
          <w:tab w:val="num" w:pos="3240"/>
        </w:tabs>
        <w:ind w:left="3240" w:hanging="360"/>
      </w:pPr>
      <w:rPr>
        <w:rFonts w:ascii="Wingdings" w:hAnsi="Wingdings" w:hint="default"/>
      </w:rPr>
    </w:lvl>
    <w:lvl w:ilvl="4" w:tplc="1D245A28" w:tentative="1">
      <w:start w:val="1"/>
      <w:numFmt w:val="bullet"/>
      <w:lvlText w:val=""/>
      <w:lvlJc w:val="left"/>
      <w:pPr>
        <w:tabs>
          <w:tab w:val="num" w:pos="3960"/>
        </w:tabs>
        <w:ind w:left="3960" w:hanging="360"/>
      </w:pPr>
      <w:rPr>
        <w:rFonts w:ascii="Wingdings" w:hAnsi="Wingdings" w:hint="default"/>
      </w:rPr>
    </w:lvl>
    <w:lvl w:ilvl="5" w:tplc="390AB618" w:tentative="1">
      <w:start w:val="1"/>
      <w:numFmt w:val="bullet"/>
      <w:lvlText w:val=""/>
      <w:lvlJc w:val="left"/>
      <w:pPr>
        <w:tabs>
          <w:tab w:val="num" w:pos="4680"/>
        </w:tabs>
        <w:ind w:left="4680" w:hanging="360"/>
      </w:pPr>
      <w:rPr>
        <w:rFonts w:ascii="Wingdings" w:hAnsi="Wingdings" w:hint="default"/>
      </w:rPr>
    </w:lvl>
    <w:lvl w:ilvl="6" w:tplc="55D682F4" w:tentative="1">
      <w:start w:val="1"/>
      <w:numFmt w:val="bullet"/>
      <w:lvlText w:val=""/>
      <w:lvlJc w:val="left"/>
      <w:pPr>
        <w:tabs>
          <w:tab w:val="num" w:pos="5400"/>
        </w:tabs>
        <w:ind w:left="5400" w:hanging="360"/>
      </w:pPr>
      <w:rPr>
        <w:rFonts w:ascii="Wingdings" w:hAnsi="Wingdings" w:hint="default"/>
      </w:rPr>
    </w:lvl>
    <w:lvl w:ilvl="7" w:tplc="3ACCF15E" w:tentative="1">
      <w:start w:val="1"/>
      <w:numFmt w:val="bullet"/>
      <w:lvlText w:val=""/>
      <w:lvlJc w:val="left"/>
      <w:pPr>
        <w:tabs>
          <w:tab w:val="num" w:pos="6120"/>
        </w:tabs>
        <w:ind w:left="6120" w:hanging="360"/>
      </w:pPr>
      <w:rPr>
        <w:rFonts w:ascii="Wingdings" w:hAnsi="Wingdings" w:hint="default"/>
      </w:rPr>
    </w:lvl>
    <w:lvl w:ilvl="8" w:tplc="23B8A36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167667"/>
    <w:multiLevelType w:val="multilevel"/>
    <w:tmpl w:val="E31EB2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05BAD"/>
    <w:multiLevelType w:val="singleLevel"/>
    <w:tmpl w:val="94DEB626"/>
    <w:lvl w:ilvl="0">
      <w:start w:val="1"/>
      <w:numFmt w:val="decimal"/>
      <w:lvlText w:val="%1)"/>
      <w:legacy w:legacy="1" w:legacySpace="0" w:legacyIndent="360"/>
      <w:lvlJc w:val="left"/>
      <w:pPr>
        <w:ind w:left="360" w:hanging="360"/>
      </w:pPr>
    </w:lvl>
  </w:abstractNum>
  <w:abstractNum w:abstractNumId="7" w15:restartNumberingAfterBreak="0">
    <w:nsid w:val="3E905511"/>
    <w:multiLevelType w:val="singleLevel"/>
    <w:tmpl w:val="94DEB626"/>
    <w:lvl w:ilvl="0">
      <w:start w:val="1"/>
      <w:numFmt w:val="decimal"/>
      <w:lvlText w:val="%1)"/>
      <w:legacy w:legacy="1" w:legacySpace="0" w:legacyIndent="360"/>
      <w:lvlJc w:val="left"/>
      <w:pPr>
        <w:ind w:left="360" w:hanging="360"/>
      </w:pPr>
    </w:lvl>
  </w:abstractNum>
  <w:abstractNum w:abstractNumId="8" w15:restartNumberingAfterBreak="0">
    <w:nsid w:val="45F925B4"/>
    <w:multiLevelType w:val="singleLevel"/>
    <w:tmpl w:val="69683526"/>
    <w:lvl w:ilvl="0">
      <w:start w:val="1"/>
      <w:numFmt w:val="upperLetter"/>
      <w:lvlText w:val="%1."/>
      <w:legacy w:legacy="1" w:legacySpace="0" w:legacyIndent="360"/>
      <w:lvlJc w:val="left"/>
      <w:pPr>
        <w:ind w:left="360" w:hanging="360"/>
      </w:pPr>
    </w:lvl>
  </w:abstractNum>
  <w:abstractNum w:abstractNumId="9" w15:restartNumberingAfterBreak="0">
    <w:nsid w:val="510B5091"/>
    <w:multiLevelType w:val="multilevel"/>
    <w:tmpl w:val="39225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CB66D4"/>
    <w:multiLevelType w:val="hybridMultilevel"/>
    <w:tmpl w:val="46128C30"/>
    <w:lvl w:ilvl="0" w:tplc="B96E1FC0">
      <w:start w:val="1"/>
      <w:numFmt w:val="bullet"/>
      <w:lvlText w:val=""/>
      <w:lvlJc w:val="left"/>
      <w:pPr>
        <w:tabs>
          <w:tab w:val="num" w:pos="1260"/>
        </w:tabs>
        <w:ind w:left="1260" w:hanging="360"/>
      </w:pPr>
      <w:rPr>
        <w:rFonts w:ascii="Wingdings" w:hAnsi="Wingdings" w:hint="default"/>
      </w:rPr>
    </w:lvl>
    <w:lvl w:ilvl="1" w:tplc="60DC365C">
      <w:numFmt w:val="bullet"/>
      <w:lvlText w:val="–"/>
      <w:lvlJc w:val="left"/>
      <w:pPr>
        <w:tabs>
          <w:tab w:val="num" w:pos="2160"/>
        </w:tabs>
        <w:ind w:left="2160" w:hanging="360"/>
      </w:pPr>
      <w:rPr>
        <w:rFonts w:ascii="Times New Roman" w:hAnsi="Times New Roman" w:hint="default"/>
      </w:rPr>
    </w:lvl>
    <w:lvl w:ilvl="2" w:tplc="C97661B0" w:tentative="1">
      <w:start w:val="1"/>
      <w:numFmt w:val="bullet"/>
      <w:lvlText w:val=""/>
      <w:lvlJc w:val="left"/>
      <w:pPr>
        <w:tabs>
          <w:tab w:val="num" w:pos="2700"/>
        </w:tabs>
        <w:ind w:left="2700" w:hanging="360"/>
      </w:pPr>
      <w:rPr>
        <w:rFonts w:ascii="Wingdings" w:hAnsi="Wingdings" w:hint="default"/>
      </w:rPr>
    </w:lvl>
    <w:lvl w:ilvl="3" w:tplc="10303E10" w:tentative="1">
      <w:start w:val="1"/>
      <w:numFmt w:val="bullet"/>
      <w:lvlText w:val=""/>
      <w:lvlJc w:val="left"/>
      <w:pPr>
        <w:tabs>
          <w:tab w:val="num" w:pos="3420"/>
        </w:tabs>
        <w:ind w:left="3420" w:hanging="360"/>
      </w:pPr>
      <w:rPr>
        <w:rFonts w:ascii="Wingdings" w:hAnsi="Wingdings" w:hint="default"/>
      </w:rPr>
    </w:lvl>
    <w:lvl w:ilvl="4" w:tplc="59964AF8" w:tentative="1">
      <w:start w:val="1"/>
      <w:numFmt w:val="bullet"/>
      <w:lvlText w:val=""/>
      <w:lvlJc w:val="left"/>
      <w:pPr>
        <w:tabs>
          <w:tab w:val="num" w:pos="4140"/>
        </w:tabs>
        <w:ind w:left="4140" w:hanging="360"/>
      </w:pPr>
      <w:rPr>
        <w:rFonts w:ascii="Wingdings" w:hAnsi="Wingdings" w:hint="default"/>
      </w:rPr>
    </w:lvl>
    <w:lvl w:ilvl="5" w:tplc="8DBA7ACE" w:tentative="1">
      <w:start w:val="1"/>
      <w:numFmt w:val="bullet"/>
      <w:lvlText w:val=""/>
      <w:lvlJc w:val="left"/>
      <w:pPr>
        <w:tabs>
          <w:tab w:val="num" w:pos="4860"/>
        </w:tabs>
        <w:ind w:left="4860" w:hanging="360"/>
      </w:pPr>
      <w:rPr>
        <w:rFonts w:ascii="Wingdings" w:hAnsi="Wingdings" w:hint="default"/>
      </w:rPr>
    </w:lvl>
    <w:lvl w:ilvl="6" w:tplc="A6048100" w:tentative="1">
      <w:start w:val="1"/>
      <w:numFmt w:val="bullet"/>
      <w:lvlText w:val=""/>
      <w:lvlJc w:val="left"/>
      <w:pPr>
        <w:tabs>
          <w:tab w:val="num" w:pos="5580"/>
        </w:tabs>
        <w:ind w:left="5580" w:hanging="360"/>
      </w:pPr>
      <w:rPr>
        <w:rFonts w:ascii="Wingdings" w:hAnsi="Wingdings" w:hint="default"/>
      </w:rPr>
    </w:lvl>
    <w:lvl w:ilvl="7" w:tplc="3E6AC0AC" w:tentative="1">
      <w:start w:val="1"/>
      <w:numFmt w:val="bullet"/>
      <w:lvlText w:val=""/>
      <w:lvlJc w:val="left"/>
      <w:pPr>
        <w:tabs>
          <w:tab w:val="num" w:pos="6300"/>
        </w:tabs>
        <w:ind w:left="6300" w:hanging="360"/>
      </w:pPr>
      <w:rPr>
        <w:rFonts w:ascii="Wingdings" w:hAnsi="Wingdings" w:hint="default"/>
      </w:rPr>
    </w:lvl>
    <w:lvl w:ilvl="8" w:tplc="33C43690"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73E73CD6"/>
    <w:multiLevelType w:val="hybridMultilevel"/>
    <w:tmpl w:val="444A477A"/>
    <w:lvl w:ilvl="0" w:tplc="A0EC0946">
      <w:start w:val="1"/>
      <w:numFmt w:val="bullet"/>
      <w:lvlText w:val="•"/>
      <w:lvlJc w:val="left"/>
      <w:pPr>
        <w:tabs>
          <w:tab w:val="num" w:pos="720"/>
        </w:tabs>
        <w:ind w:left="720" w:hanging="360"/>
      </w:pPr>
      <w:rPr>
        <w:rFonts w:ascii="Times New Roman" w:hAnsi="Times New Roman" w:hint="default"/>
      </w:rPr>
    </w:lvl>
    <w:lvl w:ilvl="1" w:tplc="3564A410" w:tentative="1">
      <w:start w:val="1"/>
      <w:numFmt w:val="bullet"/>
      <w:lvlText w:val="•"/>
      <w:lvlJc w:val="left"/>
      <w:pPr>
        <w:tabs>
          <w:tab w:val="num" w:pos="1440"/>
        </w:tabs>
        <w:ind w:left="1440" w:hanging="360"/>
      </w:pPr>
      <w:rPr>
        <w:rFonts w:ascii="Times New Roman" w:hAnsi="Times New Roman" w:hint="default"/>
      </w:rPr>
    </w:lvl>
    <w:lvl w:ilvl="2" w:tplc="7DCC8A94" w:tentative="1">
      <w:start w:val="1"/>
      <w:numFmt w:val="bullet"/>
      <w:lvlText w:val="•"/>
      <w:lvlJc w:val="left"/>
      <w:pPr>
        <w:tabs>
          <w:tab w:val="num" w:pos="2160"/>
        </w:tabs>
        <w:ind w:left="2160" w:hanging="360"/>
      </w:pPr>
      <w:rPr>
        <w:rFonts w:ascii="Times New Roman" w:hAnsi="Times New Roman" w:hint="default"/>
      </w:rPr>
    </w:lvl>
    <w:lvl w:ilvl="3" w:tplc="CB4CE026" w:tentative="1">
      <w:start w:val="1"/>
      <w:numFmt w:val="bullet"/>
      <w:lvlText w:val="•"/>
      <w:lvlJc w:val="left"/>
      <w:pPr>
        <w:tabs>
          <w:tab w:val="num" w:pos="2880"/>
        </w:tabs>
        <w:ind w:left="2880" w:hanging="360"/>
      </w:pPr>
      <w:rPr>
        <w:rFonts w:ascii="Times New Roman" w:hAnsi="Times New Roman" w:hint="default"/>
      </w:rPr>
    </w:lvl>
    <w:lvl w:ilvl="4" w:tplc="9FCCD0B4" w:tentative="1">
      <w:start w:val="1"/>
      <w:numFmt w:val="bullet"/>
      <w:lvlText w:val="•"/>
      <w:lvlJc w:val="left"/>
      <w:pPr>
        <w:tabs>
          <w:tab w:val="num" w:pos="3600"/>
        </w:tabs>
        <w:ind w:left="3600" w:hanging="360"/>
      </w:pPr>
      <w:rPr>
        <w:rFonts w:ascii="Times New Roman" w:hAnsi="Times New Roman" w:hint="default"/>
      </w:rPr>
    </w:lvl>
    <w:lvl w:ilvl="5" w:tplc="00E6BA2A" w:tentative="1">
      <w:start w:val="1"/>
      <w:numFmt w:val="bullet"/>
      <w:lvlText w:val="•"/>
      <w:lvlJc w:val="left"/>
      <w:pPr>
        <w:tabs>
          <w:tab w:val="num" w:pos="4320"/>
        </w:tabs>
        <w:ind w:left="4320" w:hanging="360"/>
      </w:pPr>
      <w:rPr>
        <w:rFonts w:ascii="Times New Roman" w:hAnsi="Times New Roman" w:hint="default"/>
      </w:rPr>
    </w:lvl>
    <w:lvl w:ilvl="6" w:tplc="93C0A85C" w:tentative="1">
      <w:start w:val="1"/>
      <w:numFmt w:val="bullet"/>
      <w:lvlText w:val="•"/>
      <w:lvlJc w:val="left"/>
      <w:pPr>
        <w:tabs>
          <w:tab w:val="num" w:pos="5040"/>
        </w:tabs>
        <w:ind w:left="5040" w:hanging="360"/>
      </w:pPr>
      <w:rPr>
        <w:rFonts w:ascii="Times New Roman" w:hAnsi="Times New Roman" w:hint="default"/>
      </w:rPr>
    </w:lvl>
    <w:lvl w:ilvl="7" w:tplc="6480DC58" w:tentative="1">
      <w:start w:val="1"/>
      <w:numFmt w:val="bullet"/>
      <w:lvlText w:val="•"/>
      <w:lvlJc w:val="left"/>
      <w:pPr>
        <w:tabs>
          <w:tab w:val="num" w:pos="5760"/>
        </w:tabs>
        <w:ind w:left="5760" w:hanging="360"/>
      </w:pPr>
      <w:rPr>
        <w:rFonts w:ascii="Times New Roman" w:hAnsi="Times New Roman" w:hint="default"/>
      </w:rPr>
    </w:lvl>
    <w:lvl w:ilvl="8" w:tplc="9DE61E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2107A"/>
    <w:multiLevelType w:val="hybridMultilevel"/>
    <w:tmpl w:val="B1208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C2D4E"/>
    <w:multiLevelType w:val="hybridMultilevel"/>
    <w:tmpl w:val="B03CA1BE"/>
    <w:lvl w:ilvl="0" w:tplc="9982B526">
      <w:start w:val="1"/>
      <w:numFmt w:val="bullet"/>
      <w:lvlText w:val="–"/>
      <w:lvlJc w:val="left"/>
      <w:pPr>
        <w:tabs>
          <w:tab w:val="num" w:pos="720"/>
        </w:tabs>
        <w:ind w:left="720" w:hanging="360"/>
      </w:pPr>
      <w:rPr>
        <w:rFonts w:ascii="Times New Roman" w:hAnsi="Times New Roman" w:hint="default"/>
      </w:rPr>
    </w:lvl>
    <w:lvl w:ilvl="1" w:tplc="05B09972">
      <w:start w:val="1"/>
      <w:numFmt w:val="bullet"/>
      <w:lvlText w:val="–"/>
      <w:lvlJc w:val="left"/>
      <w:pPr>
        <w:tabs>
          <w:tab w:val="num" w:pos="2520"/>
        </w:tabs>
        <w:ind w:left="2520" w:hanging="360"/>
      </w:pPr>
      <w:rPr>
        <w:rFonts w:ascii="Times New Roman" w:hAnsi="Times New Roman" w:hint="default"/>
      </w:rPr>
    </w:lvl>
    <w:lvl w:ilvl="2" w:tplc="31B8D27E" w:tentative="1">
      <w:start w:val="1"/>
      <w:numFmt w:val="bullet"/>
      <w:lvlText w:val="–"/>
      <w:lvlJc w:val="left"/>
      <w:pPr>
        <w:tabs>
          <w:tab w:val="num" w:pos="2160"/>
        </w:tabs>
        <w:ind w:left="2160" w:hanging="360"/>
      </w:pPr>
      <w:rPr>
        <w:rFonts w:ascii="Times New Roman" w:hAnsi="Times New Roman" w:hint="default"/>
      </w:rPr>
    </w:lvl>
    <w:lvl w:ilvl="3" w:tplc="DC424AD2" w:tentative="1">
      <w:start w:val="1"/>
      <w:numFmt w:val="bullet"/>
      <w:lvlText w:val="–"/>
      <w:lvlJc w:val="left"/>
      <w:pPr>
        <w:tabs>
          <w:tab w:val="num" w:pos="2880"/>
        </w:tabs>
        <w:ind w:left="2880" w:hanging="360"/>
      </w:pPr>
      <w:rPr>
        <w:rFonts w:ascii="Times New Roman" w:hAnsi="Times New Roman" w:hint="default"/>
      </w:rPr>
    </w:lvl>
    <w:lvl w:ilvl="4" w:tplc="B4D01338" w:tentative="1">
      <w:start w:val="1"/>
      <w:numFmt w:val="bullet"/>
      <w:lvlText w:val="–"/>
      <w:lvlJc w:val="left"/>
      <w:pPr>
        <w:tabs>
          <w:tab w:val="num" w:pos="3600"/>
        </w:tabs>
        <w:ind w:left="3600" w:hanging="360"/>
      </w:pPr>
      <w:rPr>
        <w:rFonts w:ascii="Times New Roman" w:hAnsi="Times New Roman" w:hint="default"/>
      </w:rPr>
    </w:lvl>
    <w:lvl w:ilvl="5" w:tplc="D04ED6F6" w:tentative="1">
      <w:start w:val="1"/>
      <w:numFmt w:val="bullet"/>
      <w:lvlText w:val="–"/>
      <w:lvlJc w:val="left"/>
      <w:pPr>
        <w:tabs>
          <w:tab w:val="num" w:pos="4320"/>
        </w:tabs>
        <w:ind w:left="4320" w:hanging="360"/>
      </w:pPr>
      <w:rPr>
        <w:rFonts w:ascii="Times New Roman" w:hAnsi="Times New Roman" w:hint="default"/>
      </w:rPr>
    </w:lvl>
    <w:lvl w:ilvl="6" w:tplc="57501F16" w:tentative="1">
      <w:start w:val="1"/>
      <w:numFmt w:val="bullet"/>
      <w:lvlText w:val="–"/>
      <w:lvlJc w:val="left"/>
      <w:pPr>
        <w:tabs>
          <w:tab w:val="num" w:pos="5040"/>
        </w:tabs>
        <w:ind w:left="5040" w:hanging="360"/>
      </w:pPr>
      <w:rPr>
        <w:rFonts w:ascii="Times New Roman" w:hAnsi="Times New Roman" w:hint="default"/>
      </w:rPr>
    </w:lvl>
    <w:lvl w:ilvl="7" w:tplc="DB6AF46A" w:tentative="1">
      <w:start w:val="1"/>
      <w:numFmt w:val="bullet"/>
      <w:lvlText w:val="–"/>
      <w:lvlJc w:val="left"/>
      <w:pPr>
        <w:tabs>
          <w:tab w:val="num" w:pos="5760"/>
        </w:tabs>
        <w:ind w:left="5760" w:hanging="360"/>
      </w:pPr>
      <w:rPr>
        <w:rFonts w:ascii="Times New Roman" w:hAnsi="Times New Roman" w:hint="default"/>
      </w:rPr>
    </w:lvl>
    <w:lvl w:ilvl="8" w:tplc="105633B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7"/>
  </w:num>
  <w:num w:numId="7">
    <w:abstractNumId w:val="8"/>
  </w:num>
  <w:num w:numId="8">
    <w:abstractNumId w:val="12"/>
  </w:num>
  <w:num w:numId="9">
    <w:abstractNumId w:val="5"/>
  </w:num>
  <w:num w:numId="10">
    <w:abstractNumId w:val="10"/>
  </w:num>
  <w:num w:numId="11">
    <w:abstractNumId w:val="4"/>
  </w:num>
  <w:num w:numId="12">
    <w:abstractNumId w:val="13"/>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E"/>
    <w:rsid w:val="00000479"/>
    <w:rsid w:val="00000A25"/>
    <w:rsid w:val="00002688"/>
    <w:rsid w:val="0000420D"/>
    <w:rsid w:val="00007242"/>
    <w:rsid w:val="000075C4"/>
    <w:rsid w:val="00007EC9"/>
    <w:rsid w:val="00013111"/>
    <w:rsid w:val="00014593"/>
    <w:rsid w:val="00015A20"/>
    <w:rsid w:val="00023C1A"/>
    <w:rsid w:val="0002527B"/>
    <w:rsid w:val="00031775"/>
    <w:rsid w:val="00032CAC"/>
    <w:rsid w:val="000338CC"/>
    <w:rsid w:val="000353FC"/>
    <w:rsid w:val="00036EB1"/>
    <w:rsid w:val="00037B63"/>
    <w:rsid w:val="00040FC9"/>
    <w:rsid w:val="00047239"/>
    <w:rsid w:val="00053D14"/>
    <w:rsid w:val="000572D9"/>
    <w:rsid w:val="000576B6"/>
    <w:rsid w:val="000603F3"/>
    <w:rsid w:val="000605C3"/>
    <w:rsid w:val="00060B6D"/>
    <w:rsid w:val="00062F03"/>
    <w:rsid w:val="00066116"/>
    <w:rsid w:val="000664D8"/>
    <w:rsid w:val="000675E1"/>
    <w:rsid w:val="00067671"/>
    <w:rsid w:val="0007137F"/>
    <w:rsid w:val="00072829"/>
    <w:rsid w:val="00074510"/>
    <w:rsid w:val="00080C3B"/>
    <w:rsid w:val="00081D70"/>
    <w:rsid w:val="0008383F"/>
    <w:rsid w:val="000838AB"/>
    <w:rsid w:val="000858D0"/>
    <w:rsid w:val="000861BE"/>
    <w:rsid w:val="00086B7F"/>
    <w:rsid w:val="00087492"/>
    <w:rsid w:val="00087EBE"/>
    <w:rsid w:val="00090789"/>
    <w:rsid w:val="00090F29"/>
    <w:rsid w:val="00091D8D"/>
    <w:rsid w:val="0009213A"/>
    <w:rsid w:val="0009332E"/>
    <w:rsid w:val="00093EC8"/>
    <w:rsid w:val="000942B2"/>
    <w:rsid w:val="00094FB2"/>
    <w:rsid w:val="000962B9"/>
    <w:rsid w:val="00097BAF"/>
    <w:rsid w:val="000A0BD3"/>
    <w:rsid w:val="000A5AB3"/>
    <w:rsid w:val="000A6688"/>
    <w:rsid w:val="000A6960"/>
    <w:rsid w:val="000B1888"/>
    <w:rsid w:val="000B2C1D"/>
    <w:rsid w:val="000B45B1"/>
    <w:rsid w:val="000B5067"/>
    <w:rsid w:val="000B5781"/>
    <w:rsid w:val="000C26F0"/>
    <w:rsid w:val="000C287A"/>
    <w:rsid w:val="000C5228"/>
    <w:rsid w:val="000C5FD8"/>
    <w:rsid w:val="000D0C1C"/>
    <w:rsid w:val="000D0FE1"/>
    <w:rsid w:val="000D11C9"/>
    <w:rsid w:val="000D1B65"/>
    <w:rsid w:val="000D39B2"/>
    <w:rsid w:val="000D55DA"/>
    <w:rsid w:val="000D6838"/>
    <w:rsid w:val="000D6A4C"/>
    <w:rsid w:val="000D711E"/>
    <w:rsid w:val="000E0212"/>
    <w:rsid w:val="000E2DAF"/>
    <w:rsid w:val="000E3B10"/>
    <w:rsid w:val="000E4487"/>
    <w:rsid w:val="000E5408"/>
    <w:rsid w:val="000E5E12"/>
    <w:rsid w:val="000E6557"/>
    <w:rsid w:val="000F08A7"/>
    <w:rsid w:val="000F222F"/>
    <w:rsid w:val="000F2797"/>
    <w:rsid w:val="000F3B6E"/>
    <w:rsid w:val="000F5155"/>
    <w:rsid w:val="000F615E"/>
    <w:rsid w:val="000F61FC"/>
    <w:rsid w:val="000F7BE7"/>
    <w:rsid w:val="00101E67"/>
    <w:rsid w:val="00102431"/>
    <w:rsid w:val="00103BFF"/>
    <w:rsid w:val="00104044"/>
    <w:rsid w:val="001041F5"/>
    <w:rsid w:val="00106D81"/>
    <w:rsid w:val="00111038"/>
    <w:rsid w:val="00111D0A"/>
    <w:rsid w:val="001159D7"/>
    <w:rsid w:val="00115D56"/>
    <w:rsid w:val="00117FA8"/>
    <w:rsid w:val="0012113A"/>
    <w:rsid w:val="00122A96"/>
    <w:rsid w:val="0012376D"/>
    <w:rsid w:val="00125A3D"/>
    <w:rsid w:val="00126E38"/>
    <w:rsid w:val="001278EC"/>
    <w:rsid w:val="00131703"/>
    <w:rsid w:val="0013473C"/>
    <w:rsid w:val="00134C39"/>
    <w:rsid w:val="00136E85"/>
    <w:rsid w:val="00140499"/>
    <w:rsid w:val="001424E4"/>
    <w:rsid w:val="00152CF2"/>
    <w:rsid w:val="00154DA5"/>
    <w:rsid w:val="001550FE"/>
    <w:rsid w:val="00156BE7"/>
    <w:rsid w:val="00161A14"/>
    <w:rsid w:val="00162391"/>
    <w:rsid w:val="00163532"/>
    <w:rsid w:val="00164F6F"/>
    <w:rsid w:val="00165092"/>
    <w:rsid w:val="00166A0B"/>
    <w:rsid w:val="00167983"/>
    <w:rsid w:val="001712DA"/>
    <w:rsid w:val="00171383"/>
    <w:rsid w:val="00173A0D"/>
    <w:rsid w:val="001742C4"/>
    <w:rsid w:val="00175C19"/>
    <w:rsid w:val="00181D2D"/>
    <w:rsid w:val="00184E2E"/>
    <w:rsid w:val="00185CCC"/>
    <w:rsid w:val="00186DAC"/>
    <w:rsid w:val="00187744"/>
    <w:rsid w:val="00190369"/>
    <w:rsid w:val="00190682"/>
    <w:rsid w:val="00196514"/>
    <w:rsid w:val="0019717F"/>
    <w:rsid w:val="001972CA"/>
    <w:rsid w:val="001A13B8"/>
    <w:rsid w:val="001A1D29"/>
    <w:rsid w:val="001A1E5D"/>
    <w:rsid w:val="001A2658"/>
    <w:rsid w:val="001A27F6"/>
    <w:rsid w:val="001A4645"/>
    <w:rsid w:val="001A47C7"/>
    <w:rsid w:val="001A5493"/>
    <w:rsid w:val="001A67DD"/>
    <w:rsid w:val="001A7A17"/>
    <w:rsid w:val="001B03AB"/>
    <w:rsid w:val="001B0F83"/>
    <w:rsid w:val="001B156A"/>
    <w:rsid w:val="001B33A8"/>
    <w:rsid w:val="001B40DD"/>
    <w:rsid w:val="001B6B4B"/>
    <w:rsid w:val="001C29BC"/>
    <w:rsid w:val="001C2FB0"/>
    <w:rsid w:val="001C3223"/>
    <w:rsid w:val="001C5589"/>
    <w:rsid w:val="001C7B60"/>
    <w:rsid w:val="001D01E8"/>
    <w:rsid w:val="001D1218"/>
    <w:rsid w:val="001D52E7"/>
    <w:rsid w:val="001D5661"/>
    <w:rsid w:val="001D6E9E"/>
    <w:rsid w:val="001D716A"/>
    <w:rsid w:val="001D7D37"/>
    <w:rsid w:val="001D7EF3"/>
    <w:rsid w:val="001E1923"/>
    <w:rsid w:val="001E4E85"/>
    <w:rsid w:val="001E524F"/>
    <w:rsid w:val="001E632F"/>
    <w:rsid w:val="001E6E3A"/>
    <w:rsid w:val="001F120E"/>
    <w:rsid w:val="001F2E74"/>
    <w:rsid w:val="001F3344"/>
    <w:rsid w:val="001F4B3A"/>
    <w:rsid w:val="001F560D"/>
    <w:rsid w:val="001F70A2"/>
    <w:rsid w:val="001F76E3"/>
    <w:rsid w:val="002009AB"/>
    <w:rsid w:val="00200BAB"/>
    <w:rsid w:val="00201F5D"/>
    <w:rsid w:val="0020227C"/>
    <w:rsid w:val="0020407B"/>
    <w:rsid w:val="002041FA"/>
    <w:rsid w:val="00207B7A"/>
    <w:rsid w:val="002106FC"/>
    <w:rsid w:val="00212B1A"/>
    <w:rsid w:val="002133BB"/>
    <w:rsid w:val="00215D4A"/>
    <w:rsid w:val="002162B7"/>
    <w:rsid w:val="002172B7"/>
    <w:rsid w:val="00220019"/>
    <w:rsid w:val="0022025B"/>
    <w:rsid w:val="00220A31"/>
    <w:rsid w:val="00223632"/>
    <w:rsid w:val="00224830"/>
    <w:rsid w:val="00231086"/>
    <w:rsid w:val="0023401A"/>
    <w:rsid w:val="002340E9"/>
    <w:rsid w:val="00235DA4"/>
    <w:rsid w:val="0023722B"/>
    <w:rsid w:val="0024099C"/>
    <w:rsid w:val="00243FF6"/>
    <w:rsid w:val="002449C0"/>
    <w:rsid w:val="00245863"/>
    <w:rsid w:val="00245F7C"/>
    <w:rsid w:val="00247582"/>
    <w:rsid w:val="00247BCC"/>
    <w:rsid w:val="002538C3"/>
    <w:rsid w:val="00253902"/>
    <w:rsid w:val="0025480B"/>
    <w:rsid w:val="002632DD"/>
    <w:rsid w:val="002632E5"/>
    <w:rsid w:val="00263574"/>
    <w:rsid w:val="00266513"/>
    <w:rsid w:val="0027021A"/>
    <w:rsid w:val="00270942"/>
    <w:rsid w:val="00271E70"/>
    <w:rsid w:val="002744CC"/>
    <w:rsid w:val="00275438"/>
    <w:rsid w:val="002764C8"/>
    <w:rsid w:val="002810E7"/>
    <w:rsid w:val="00281BBB"/>
    <w:rsid w:val="00282A90"/>
    <w:rsid w:val="00287719"/>
    <w:rsid w:val="002901E2"/>
    <w:rsid w:val="002907F5"/>
    <w:rsid w:val="0029256F"/>
    <w:rsid w:val="00294EA7"/>
    <w:rsid w:val="002969DF"/>
    <w:rsid w:val="00297EF0"/>
    <w:rsid w:val="002A34A3"/>
    <w:rsid w:val="002A521C"/>
    <w:rsid w:val="002A777A"/>
    <w:rsid w:val="002B15D2"/>
    <w:rsid w:val="002B1C4D"/>
    <w:rsid w:val="002B44E6"/>
    <w:rsid w:val="002B4A75"/>
    <w:rsid w:val="002B6525"/>
    <w:rsid w:val="002C09CC"/>
    <w:rsid w:val="002C4A75"/>
    <w:rsid w:val="002C51DB"/>
    <w:rsid w:val="002C69BE"/>
    <w:rsid w:val="002C6AFB"/>
    <w:rsid w:val="002C6EC2"/>
    <w:rsid w:val="002D1530"/>
    <w:rsid w:val="002D21E0"/>
    <w:rsid w:val="002E0743"/>
    <w:rsid w:val="002E1DA8"/>
    <w:rsid w:val="002E4A3B"/>
    <w:rsid w:val="002E7D25"/>
    <w:rsid w:val="002F0F8C"/>
    <w:rsid w:val="002F4BF8"/>
    <w:rsid w:val="002F78A5"/>
    <w:rsid w:val="00300456"/>
    <w:rsid w:val="0030183E"/>
    <w:rsid w:val="003019C2"/>
    <w:rsid w:val="00301A3F"/>
    <w:rsid w:val="003039D9"/>
    <w:rsid w:val="0030574F"/>
    <w:rsid w:val="003074F6"/>
    <w:rsid w:val="003075AC"/>
    <w:rsid w:val="00310645"/>
    <w:rsid w:val="00310C1E"/>
    <w:rsid w:val="00314BE5"/>
    <w:rsid w:val="00316B54"/>
    <w:rsid w:val="00317F45"/>
    <w:rsid w:val="00317F5E"/>
    <w:rsid w:val="00323005"/>
    <w:rsid w:val="00323C66"/>
    <w:rsid w:val="0032520D"/>
    <w:rsid w:val="00325696"/>
    <w:rsid w:val="00326162"/>
    <w:rsid w:val="003265E2"/>
    <w:rsid w:val="0032682A"/>
    <w:rsid w:val="00326A8B"/>
    <w:rsid w:val="00326CA0"/>
    <w:rsid w:val="003302EC"/>
    <w:rsid w:val="00334659"/>
    <w:rsid w:val="00336A16"/>
    <w:rsid w:val="00336EBB"/>
    <w:rsid w:val="00337A13"/>
    <w:rsid w:val="00340F70"/>
    <w:rsid w:val="00344234"/>
    <w:rsid w:val="0034517D"/>
    <w:rsid w:val="00345A32"/>
    <w:rsid w:val="00345BB2"/>
    <w:rsid w:val="00346105"/>
    <w:rsid w:val="00346ECE"/>
    <w:rsid w:val="00350253"/>
    <w:rsid w:val="00350974"/>
    <w:rsid w:val="003511AD"/>
    <w:rsid w:val="0035207A"/>
    <w:rsid w:val="003570D4"/>
    <w:rsid w:val="003631DF"/>
    <w:rsid w:val="0036360C"/>
    <w:rsid w:val="00367D80"/>
    <w:rsid w:val="00371B4F"/>
    <w:rsid w:val="00372577"/>
    <w:rsid w:val="003725AE"/>
    <w:rsid w:val="00373D36"/>
    <w:rsid w:val="0037451D"/>
    <w:rsid w:val="003747F8"/>
    <w:rsid w:val="003754C8"/>
    <w:rsid w:val="003759B0"/>
    <w:rsid w:val="003760A9"/>
    <w:rsid w:val="00377160"/>
    <w:rsid w:val="003771C1"/>
    <w:rsid w:val="00380E86"/>
    <w:rsid w:val="00381256"/>
    <w:rsid w:val="003824C5"/>
    <w:rsid w:val="00382585"/>
    <w:rsid w:val="00383693"/>
    <w:rsid w:val="003848A9"/>
    <w:rsid w:val="00384E8A"/>
    <w:rsid w:val="003867CA"/>
    <w:rsid w:val="003904D6"/>
    <w:rsid w:val="0039217C"/>
    <w:rsid w:val="00393459"/>
    <w:rsid w:val="003946CB"/>
    <w:rsid w:val="003955DB"/>
    <w:rsid w:val="003A0B75"/>
    <w:rsid w:val="003A7278"/>
    <w:rsid w:val="003A7F4E"/>
    <w:rsid w:val="003B0088"/>
    <w:rsid w:val="003B1640"/>
    <w:rsid w:val="003B2182"/>
    <w:rsid w:val="003B44C1"/>
    <w:rsid w:val="003B5E8A"/>
    <w:rsid w:val="003B7150"/>
    <w:rsid w:val="003B7601"/>
    <w:rsid w:val="003C338A"/>
    <w:rsid w:val="003C3CC3"/>
    <w:rsid w:val="003C40B7"/>
    <w:rsid w:val="003D1CB2"/>
    <w:rsid w:val="003D1D56"/>
    <w:rsid w:val="003D2C11"/>
    <w:rsid w:val="003D3C09"/>
    <w:rsid w:val="003D5514"/>
    <w:rsid w:val="003E4E3A"/>
    <w:rsid w:val="003E7AF9"/>
    <w:rsid w:val="003E7E1B"/>
    <w:rsid w:val="003F0229"/>
    <w:rsid w:val="003F32F9"/>
    <w:rsid w:val="003F3C19"/>
    <w:rsid w:val="003F536A"/>
    <w:rsid w:val="003F7560"/>
    <w:rsid w:val="004015D6"/>
    <w:rsid w:val="00401A4C"/>
    <w:rsid w:val="00405DE4"/>
    <w:rsid w:val="00406707"/>
    <w:rsid w:val="004103D7"/>
    <w:rsid w:val="0041133F"/>
    <w:rsid w:val="00414A8F"/>
    <w:rsid w:val="00415028"/>
    <w:rsid w:val="00415394"/>
    <w:rsid w:val="00415759"/>
    <w:rsid w:val="00415D96"/>
    <w:rsid w:val="004160D2"/>
    <w:rsid w:val="00416653"/>
    <w:rsid w:val="00420356"/>
    <w:rsid w:val="00421185"/>
    <w:rsid w:val="00421AF3"/>
    <w:rsid w:val="00421D45"/>
    <w:rsid w:val="004227C0"/>
    <w:rsid w:val="00422B49"/>
    <w:rsid w:val="00422F0E"/>
    <w:rsid w:val="00431030"/>
    <w:rsid w:val="00433DE7"/>
    <w:rsid w:val="00440FAD"/>
    <w:rsid w:val="00441941"/>
    <w:rsid w:val="004432EF"/>
    <w:rsid w:val="004445FC"/>
    <w:rsid w:val="00444CA1"/>
    <w:rsid w:val="00445C6F"/>
    <w:rsid w:val="00445F74"/>
    <w:rsid w:val="00447425"/>
    <w:rsid w:val="0044753F"/>
    <w:rsid w:val="004477CE"/>
    <w:rsid w:val="00451195"/>
    <w:rsid w:val="00451B55"/>
    <w:rsid w:val="00452892"/>
    <w:rsid w:val="00455EE1"/>
    <w:rsid w:val="00457721"/>
    <w:rsid w:val="00460268"/>
    <w:rsid w:val="00460331"/>
    <w:rsid w:val="00461629"/>
    <w:rsid w:val="00462B1F"/>
    <w:rsid w:val="00463E4B"/>
    <w:rsid w:val="0046418E"/>
    <w:rsid w:val="00464381"/>
    <w:rsid w:val="004645C4"/>
    <w:rsid w:val="00466E01"/>
    <w:rsid w:val="00467BB6"/>
    <w:rsid w:val="004708BB"/>
    <w:rsid w:val="0047250D"/>
    <w:rsid w:val="00474060"/>
    <w:rsid w:val="00474761"/>
    <w:rsid w:val="00476832"/>
    <w:rsid w:val="00481F77"/>
    <w:rsid w:val="00483825"/>
    <w:rsid w:val="0048452B"/>
    <w:rsid w:val="00485558"/>
    <w:rsid w:val="004857C9"/>
    <w:rsid w:val="00485D75"/>
    <w:rsid w:val="004863B5"/>
    <w:rsid w:val="004864CD"/>
    <w:rsid w:val="00486FF1"/>
    <w:rsid w:val="0049121C"/>
    <w:rsid w:val="00494355"/>
    <w:rsid w:val="004961DF"/>
    <w:rsid w:val="004A0DD0"/>
    <w:rsid w:val="004A22B3"/>
    <w:rsid w:val="004A5708"/>
    <w:rsid w:val="004A58FA"/>
    <w:rsid w:val="004A591C"/>
    <w:rsid w:val="004A7E63"/>
    <w:rsid w:val="004B0D37"/>
    <w:rsid w:val="004B13E4"/>
    <w:rsid w:val="004B1C8E"/>
    <w:rsid w:val="004B5709"/>
    <w:rsid w:val="004B64AB"/>
    <w:rsid w:val="004B7867"/>
    <w:rsid w:val="004C0389"/>
    <w:rsid w:val="004C4174"/>
    <w:rsid w:val="004C69B9"/>
    <w:rsid w:val="004C73DC"/>
    <w:rsid w:val="004D1839"/>
    <w:rsid w:val="004D1F60"/>
    <w:rsid w:val="004D3564"/>
    <w:rsid w:val="004E1CE2"/>
    <w:rsid w:val="004E2F3A"/>
    <w:rsid w:val="004E3246"/>
    <w:rsid w:val="004E4A28"/>
    <w:rsid w:val="004F01D4"/>
    <w:rsid w:val="004F07DC"/>
    <w:rsid w:val="004F0839"/>
    <w:rsid w:val="004F1341"/>
    <w:rsid w:val="004F1688"/>
    <w:rsid w:val="004F7350"/>
    <w:rsid w:val="0050038C"/>
    <w:rsid w:val="00501C24"/>
    <w:rsid w:val="00503829"/>
    <w:rsid w:val="00504BAB"/>
    <w:rsid w:val="005050F7"/>
    <w:rsid w:val="00506B6F"/>
    <w:rsid w:val="00510521"/>
    <w:rsid w:val="00510BCA"/>
    <w:rsid w:val="005135A4"/>
    <w:rsid w:val="00515F07"/>
    <w:rsid w:val="00521475"/>
    <w:rsid w:val="00522FC3"/>
    <w:rsid w:val="005231DF"/>
    <w:rsid w:val="00523C76"/>
    <w:rsid w:val="00524DDC"/>
    <w:rsid w:val="00525394"/>
    <w:rsid w:val="0052794B"/>
    <w:rsid w:val="00530326"/>
    <w:rsid w:val="005343D4"/>
    <w:rsid w:val="0054083B"/>
    <w:rsid w:val="00540E2C"/>
    <w:rsid w:val="00542638"/>
    <w:rsid w:val="0054362A"/>
    <w:rsid w:val="00546FE4"/>
    <w:rsid w:val="0054768D"/>
    <w:rsid w:val="00547792"/>
    <w:rsid w:val="0055071E"/>
    <w:rsid w:val="005512A5"/>
    <w:rsid w:val="00551C5B"/>
    <w:rsid w:val="005520AF"/>
    <w:rsid w:val="005531AB"/>
    <w:rsid w:val="0055495B"/>
    <w:rsid w:val="00557231"/>
    <w:rsid w:val="00557BC6"/>
    <w:rsid w:val="005628AA"/>
    <w:rsid w:val="00562DD7"/>
    <w:rsid w:val="00565098"/>
    <w:rsid w:val="00565327"/>
    <w:rsid w:val="00571BBF"/>
    <w:rsid w:val="005747C1"/>
    <w:rsid w:val="005773FA"/>
    <w:rsid w:val="00577659"/>
    <w:rsid w:val="005808F0"/>
    <w:rsid w:val="00582E52"/>
    <w:rsid w:val="00582FBB"/>
    <w:rsid w:val="005853A8"/>
    <w:rsid w:val="0058660F"/>
    <w:rsid w:val="00587E27"/>
    <w:rsid w:val="00591AD4"/>
    <w:rsid w:val="00597341"/>
    <w:rsid w:val="00597B20"/>
    <w:rsid w:val="005A0A77"/>
    <w:rsid w:val="005A0AAE"/>
    <w:rsid w:val="005A4826"/>
    <w:rsid w:val="005A622C"/>
    <w:rsid w:val="005A78AE"/>
    <w:rsid w:val="005B1814"/>
    <w:rsid w:val="005B29FA"/>
    <w:rsid w:val="005B42F1"/>
    <w:rsid w:val="005B4E2D"/>
    <w:rsid w:val="005B58BD"/>
    <w:rsid w:val="005B68B1"/>
    <w:rsid w:val="005B6EB8"/>
    <w:rsid w:val="005C0593"/>
    <w:rsid w:val="005C7A23"/>
    <w:rsid w:val="005D17A1"/>
    <w:rsid w:val="005D196F"/>
    <w:rsid w:val="005D2BF3"/>
    <w:rsid w:val="005D3CBE"/>
    <w:rsid w:val="005D62B7"/>
    <w:rsid w:val="005E0F98"/>
    <w:rsid w:val="005E6D4A"/>
    <w:rsid w:val="005E6D8D"/>
    <w:rsid w:val="005E6E92"/>
    <w:rsid w:val="005E7FAC"/>
    <w:rsid w:val="005F13F5"/>
    <w:rsid w:val="005F19CE"/>
    <w:rsid w:val="005F2560"/>
    <w:rsid w:val="005F25E1"/>
    <w:rsid w:val="005F32F3"/>
    <w:rsid w:val="005F37BA"/>
    <w:rsid w:val="005F6A56"/>
    <w:rsid w:val="0060020E"/>
    <w:rsid w:val="006017D4"/>
    <w:rsid w:val="006037D6"/>
    <w:rsid w:val="00607014"/>
    <w:rsid w:val="00610062"/>
    <w:rsid w:val="00610BE0"/>
    <w:rsid w:val="00610E64"/>
    <w:rsid w:val="00614CAC"/>
    <w:rsid w:val="006163BC"/>
    <w:rsid w:val="00617C8A"/>
    <w:rsid w:val="00623866"/>
    <w:rsid w:val="0062486C"/>
    <w:rsid w:val="0062498E"/>
    <w:rsid w:val="00627B58"/>
    <w:rsid w:val="006311E3"/>
    <w:rsid w:val="006332CE"/>
    <w:rsid w:val="00634150"/>
    <w:rsid w:val="00636E2F"/>
    <w:rsid w:val="006372D6"/>
    <w:rsid w:val="00637D49"/>
    <w:rsid w:val="00641D2D"/>
    <w:rsid w:val="00644990"/>
    <w:rsid w:val="00646076"/>
    <w:rsid w:val="006466DD"/>
    <w:rsid w:val="00651400"/>
    <w:rsid w:val="00653C5E"/>
    <w:rsid w:val="00654DA1"/>
    <w:rsid w:val="00656F15"/>
    <w:rsid w:val="006615D9"/>
    <w:rsid w:val="006619DA"/>
    <w:rsid w:val="00661BEE"/>
    <w:rsid w:val="00663FA5"/>
    <w:rsid w:val="006670A9"/>
    <w:rsid w:val="006677C9"/>
    <w:rsid w:val="006719D6"/>
    <w:rsid w:val="00672401"/>
    <w:rsid w:val="006756DF"/>
    <w:rsid w:val="00675C4E"/>
    <w:rsid w:val="00677687"/>
    <w:rsid w:val="006805D4"/>
    <w:rsid w:val="006823FA"/>
    <w:rsid w:val="00682ABE"/>
    <w:rsid w:val="006846F7"/>
    <w:rsid w:val="006848C6"/>
    <w:rsid w:val="00685427"/>
    <w:rsid w:val="00685C2A"/>
    <w:rsid w:val="00687378"/>
    <w:rsid w:val="00691F0C"/>
    <w:rsid w:val="00692094"/>
    <w:rsid w:val="006940B6"/>
    <w:rsid w:val="006956F3"/>
    <w:rsid w:val="0069764E"/>
    <w:rsid w:val="006978AB"/>
    <w:rsid w:val="006A258C"/>
    <w:rsid w:val="006A295C"/>
    <w:rsid w:val="006A7FE7"/>
    <w:rsid w:val="006B1C0F"/>
    <w:rsid w:val="006B3C89"/>
    <w:rsid w:val="006B41FB"/>
    <w:rsid w:val="006B5F1C"/>
    <w:rsid w:val="006B6597"/>
    <w:rsid w:val="006B746B"/>
    <w:rsid w:val="006B7A09"/>
    <w:rsid w:val="006C0129"/>
    <w:rsid w:val="006C1174"/>
    <w:rsid w:val="006C15BA"/>
    <w:rsid w:val="006C160E"/>
    <w:rsid w:val="006C47D3"/>
    <w:rsid w:val="006C5C94"/>
    <w:rsid w:val="006C67DE"/>
    <w:rsid w:val="006C7977"/>
    <w:rsid w:val="006D07C2"/>
    <w:rsid w:val="006D4D6F"/>
    <w:rsid w:val="006D5DAD"/>
    <w:rsid w:val="006D629C"/>
    <w:rsid w:val="006D64E7"/>
    <w:rsid w:val="006D7225"/>
    <w:rsid w:val="006E0F65"/>
    <w:rsid w:val="006E149D"/>
    <w:rsid w:val="006E18BD"/>
    <w:rsid w:val="006E1A22"/>
    <w:rsid w:val="006E1E7F"/>
    <w:rsid w:val="006E243F"/>
    <w:rsid w:val="006E5A19"/>
    <w:rsid w:val="006E76EF"/>
    <w:rsid w:val="006E7BCA"/>
    <w:rsid w:val="006F004C"/>
    <w:rsid w:val="006F3273"/>
    <w:rsid w:val="006F3898"/>
    <w:rsid w:val="006F3A56"/>
    <w:rsid w:val="006F3F91"/>
    <w:rsid w:val="006F466F"/>
    <w:rsid w:val="006F6083"/>
    <w:rsid w:val="006F6CD3"/>
    <w:rsid w:val="006F7D29"/>
    <w:rsid w:val="00700991"/>
    <w:rsid w:val="00702589"/>
    <w:rsid w:val="00707085"/>
    <w:rsid w:val="007072AF"/>
    <w:rsid w:val="00707ECA"/>
    <w:rsid w:val="00711FED"/>
    <w:rsid w:val="007127FB"/>
    <w:rsid w:val="007128D6"/>
    <w:rsid w:val="007135A5"/>
    <w:rsid w:val="00717287"/>
    <w:rsid w:val="00720402"/>
    <w:rsid w:val="00722013"/>
    <w:rsid w:val="00722998"/>
    <w:rsid w:val="00726E8D"/>
    <w:rsid w:val="0072706D"/>
    <w:rsid w:val="00727155"/>
    <w:rsid w:val="00730B24"/>
    <w:rsid w:val="00731D58"/>
    <w:rsid w:val="0073550B"/>
    <w:rsid w:val="0073747F"/>
    <w:rsid w:val="007430AA"/>
    <w:rsid w:val="007439DD"/>
    <w:rsid w:val="00744852"/>
    <w:rsid w:val="00744965"/>
    <w:rsid w:val="00745296"/>
    <w:rsid w:val="00745E61"/>
    <w:rsid w:val="007526D0"/>
    <w:rsid w:val="0075367B"/>
    <w:rsid w:val="00754ECC"/>
    <w:rsid w:val="00755605"/>
    <w:rsid w:val="00757ECF"/>
    <w:rsid w:val="00763516"/>
    <w:rsid w:val="00763AA5"/>
    <w:rsid w:val="007667EF"/>
    <w:rsid w:val="007670B2"/>
    <w:rsid w:val="007670ED"/>
    <w:rsid w:val="00767E2D"/>
    <w:rsid w:val="00774114"/>
    <w:rsid w:val="007760F5"/>
    <w:rsid w:val="0077643E"/>
    <w:rsid w:val="00776C37"/>
    <w:rsid w:val="00780B77"/>
    <w:rsid w:val="00783A33"/>
    <w:rsid w:val="00783B11"/>
    <w:rsid w:val="00784EA6"/>
    <w:rsid w:val="00785E5F"/>
    <w:rsid w:val="007864F8"/>
    <w:rsid w:val="00786A10"/>
    <w:rsid w:val="00786C2D"/>
    <w:rsid w:val="007872FD"/>
    <w:rsid w:val="00787994"/>
    <w:rsid w:val="00791149"/>
    <w:rsid w:val="0079155B"/>
    <w:rsid w:val="00791DAC"/>
    <w:rsid w:val="0079349B"/>
    <w:rsid w:val="0079415E"/>
    <w:rsid w:val="00794AF6"/>
    <w:rsid w:val="00795EED"/>
    <w:rsid w:val="00796B4F"/>
    <w:rsid w:val="00796DBA"/>
    <w:rsid w:val="007A1259"/>
    <w:rsid w:val="007A4949"/>
    <w:rsid w:val="007A5B38"/>
    <w:rsid w:val="007B0AC5"/>
    <w:rsid w:val="007B55C0"/>
    <w:rsid w:val="007B59AF"/>
    <w:rsid w:val="007B5F68"/>
    <w:rsid w:val="007B7C9A"/>
    <w:rsid w:val="007C0D6B"/>
    <w:rsid w:val="007C116E"/>
    <w:rsid w:val="007C2718"/>
    <w:rsid w:val="007C47EF"/>
    <w:rsid w:val="007C7FEC"/>
    <w:rsid w:val="007D05F3"/>
    <w:rsid w:val="007D09C0"/>
    <w:rsid w:val="007D369B"/>
    <w:rsid w:val="007D42EE"/>
    <w:rsid w:val="007D49F9"/>
    <w:rsid w:val="007D55CB"/>
    <w:rsid w:val="007D562C"/>
    <w:rsid w:val="007D603D"/>
    <w:rsid w:val="007E2410"/>
    <w:rsid w:val="007E2616"/>
    <w:rsid w:val="007E358F"/>
    <w:rsid w:val="007E3FE7"/>
    <w:rsid w:val="007E6654"/>
    <w:rsid w:val="007E742A"/>
    <w:rsid w:val="007F36B8"/>
    <w:rsid w:val="007F4D1C"/>
    <w:rsid w:val="007F6C75"/>
    <w:rsid w:val="00800EF2"/>
    <w:rsid w:val="00801B3C"/>
    <w:rsid w:val="0080341E"/>
    <w:rsid w:val="00804376"/>
    <w:rsid w:val="00804B17"/>
    <w:rsid w:val="008050C3"/>
    <w:rsid w:val="00805709"/>
    <w:rsid w:val="008131B5"/>
    <w:rsid w:val="00816884"/>
    <w:rsid w:val="00820DCB"/>
    <w:rsid w:val="00821276"/>
    <w:rsid w:val="00822377"/>
    <w:rsid w:val="00823F9E"/>
    <w:rsid w:val="0082490F"/>
    <w:rsid w:val="0082700D"/>
    <w:rsid w:val="0083629C"/>
    <w:rsid w:val="00836F47"/>
    <w:rsid w:val="008400A7"/>
    <w:rsid w:val="00841495"/>
    <w:rsid w:val="008431AD"/>
    <w:rsid w:val="00843294"/>
    <w:rsid w:val="00843655"/>
    <w:rsid w:val="00845058"/>
    <w:rsid w:val="00847B63"/>
    <w:rsid w:val="00850025"/>
    <w:rsid w:val="00851989"/>
    <w:rsid w:val="00852C4A"/>
    <w:rsid w:val="008554CA"/>
    <w:rsid w:val="00856268"/>
    <w:rsid w:val="00856E2F"/>
    <w:rsid w:val="0085798A"/>
    <w:rsid w:val="00857EE9"/>
    <w:rsid w:val="008606DA"/>
    <w:rsid w:val="008618C4"/>
    <w:rsid w:val="00862891"/>
    <w:rsid w:val="008629E6"/>
    <w:rsid w:val="00863230"/>
    <w:rsid w:val="00864848"/>
    <w:rsid w:val="008700D3"/>
    <w:rsid w:val="00873FF1"/>
    <w:rsid w:val="00874424"/>
    <w:rsid w:val="00874E84"/>
    <w:rsid w:val="00881078"/>
    <w:rsid w:val="008823FE"/>
    <w:rsid w:val="00886949"/>
    <w:rsid w:val="008874D2"/>
    <w:rsid w:val="00887DA9"/>
    <w:rsid w:val="00891A7C"/>
    <w:rsid w:val="00892CA1"/>
    <w:rsid w:val="00894112"/>
    <w:rsid w:val="008A0E61"/>
    <w:rsid w:val="008A1409"/>
    <w:rsid w:val="008A1F3E"/>
    <w:rsid w:val="008A2153"/>
    <w:rsid w:val="008A636D"/>
    <w:rsid w:val="008A70C3"/>
    <w:rsid w:val="008B0890"/>
    <w:rsid w:val="008B20DE"/>
    <w:rsid w:val="008B2832"/>
    <w:rsid w:val="008B3629"/>
    <w:rsid w:val="008B3D5F"/>
    <w:rsid w:val="008B4CC3"/>
    <w:rsid w:val="008C4DC8"/>
    <w:rsid w:val="008C7FB8"/>
    <w:rsid w:val="008D3BA4"/>
    <w:rsid w:val="008D73EA"/>
    <w:rsid w:val="008E00D8"/>
    <w:rsid w:val="008E11F0"/>
    <w:rsid w:val="008E2379"/>
    <w:rsid w:val="008E5B0C"/>
    <w:rsid w:val="008E6A30"/>
    <w:rsid w:val="008E7A35"/>
    <w:rsid w:val="008E7BBA"/>
    <w:rsid w:val="008E7CED"/>
    <w:rsid w:val="008F0C3A"/>
    <w:rsid w:val="008F43DD"/>
    <w:rsid w:val="008F5653"/>
    <w:rsid w:val="008F6B94"/>
    <w:rsid w:val="008F7257"/>
    <w:rsid w:val="008F79AC"/>
    <w:rsid w:val="00900B7C"/>
    <w:rsid w:val="00900C94"/>
    <w:rsid w:val="00902A0F"/>
    <w:rsid w:val="00904790"/>
    <w:rsid w:val="009052F8"/>
    <w:rsid w:val="00905A39"/>
    <w:rsid w:val="009066D8"/>
    <w:rsid w:val="00906FCE"/>
    <w:rsid w:val="00907EA5"/>
    <w:rsid w:val="00910762"/>
    <w:rsid w:val="009112EE"/>
    <w:rsid w:val="009135B3"/>
    <w:rsid w:val="00915D51"/>
    <w:rsid w:val="009161E9"/>
    <w:rsid w:val="0091629E"/>
    <w:rsid w:val="00916B91"/>
    <w:rsid w:val="009177FD"/>
    <w:rsid w:val="009200F2"/>
    <w:rsid w:val="00920B92"/>
    <w:rsid w:val="00920CAB"/>
    <w:rsid w:val="00922353"/>
    <w:rsid w:val="0092405B"/>
    <w:rsid w:val="00924B82"/>
    <w:rsid w:val="00927CE4"/>
    <w:rsid w:val="00932A77"/>
    <w:rsid w:val="00934536"/>
    <w:rsid w:val="00937F03"/>
    <w:rsid w:val="00937F0B"/>
    <w:rsid w:val="00942C3F"/>
    <w:rsid w:val="00943BB5"/>
    <w:rsid w:val="0094542A"/>
    <w:rsid w:val="00946AA0"/>
    <w:rsid w:val="009512EE"/>
    <w:rsid w:val="00953C9B"/>
    <w:rsid w:val="00954AD9"/>
    <w:rsid w:val="009550C0"/>
    <w:rsid w:val="009578D4"/>
    <w:rsid w:val="00963A04"/>
    <w:rsid w:val="00963B5E"/>
    <w:rsid w:val="00964F7B"/>
    <w:rsid w:val="009655EE"/>
    <w:rsid w:val="00966343"/>
    <w:rsid w:val="00966B09"/>
    <w:rsid w:val="00966C10"/>
    <w:rsid w:val="009671A6"/>
    <w:rsid w:val="00970415"/>
    <w:rsid w:val="00970756"/>
    <w:rsid w:val="00970EEA"/>
    <w:rsid w:val="00974866"/>
    <w:rsid w:val="00975127"/>
    <w:rsid w:val="00976261"/>
    <w:rsid w:val="009804ED"/>
    <w:rsid w:val="009816C2"/>
    <w:rsid w:val="00981D0C"/>
    <w:rsid w:val="00982C8F"/>
    <w:rsid w:val="00985BB5"/>
    <w:rsid w:val="0098765C"/>
    <w:rsid w:val="00987A34"/>
    <w:rsid w:val="009902E8"/>
    <w:rsid w:val="009921E7"/>
    <w:rsid w:val="00993794"/>
    <w:rsid w:val="0099395B"/>
    <w:rsid w:val="00994B7D"/>
    <w:rsid w:val="00995BC6"/>
    <w:rsid w:val="00997FC7"/>
    <w:rsid w:val="009A018D"/>
    <w:rsid w:val="009A4E0B"/>
    <w:rsid w:val="009A4E4E"/>
    <w:rsid w:val="009B3C82"/>
    <w:rsid w:val="009B52E4"/>
    <w:rsid w:val="009B6F47"/>
    <w:rsid w:val="009C055C"/>
    <w:rsid w:val="009C2375"/>
    <w:rsid w:val="009C3101"/>
    <w:rsid w:val="009C35B2"/>
    <w:rsid w:val="009C38EA"/>
    <w:rsid w:val="009C5DC5"/>
    <w:rsid w:val="009D2E89"/>
    <w:rsid w:val="009D309D"/>
    <w:rsid w:val="009D47E4"/>
    <w:rsid w:val="009D4A78"/>
    <w:rsid w:val="009D5C19"/>
    <w:rsid w:val="009D607B"/>
    <w:rsid w:val="009E1DD8"/>
    <w:rsid w:val="009E3271"/>
    <w:rsid w:val="009E368F"/>
    <w:rsid w:val="009E3D67"/>
    <w:rsid w:val="009E567C"/>
    <w:rsid w:val="009E69B6"/>
    <w:rsid w:val="009E7141"/>
    <w:rsid w:val="009E72DD"/>
    <w:rsid w:val="009F143F"/>
    <w:rsid w:val="009F2ADA"/>
    <w:rsid w:val="009F2EC1"/>
    <w:rsid w:val="009F390E"/>
    <w:rsid w:val="009F537F"/>
    <w:rsid w:val="009F5F5B"/>
    <w:rsid w:val="009F79A9"/>
    <w:rsid w:val="00A006D8"/>
    <w:rsid w:val="00A042E1"/>
    <w:rsid w:val="00A0462C"/>
    <w:rsid w:val="00A0558B"/>
    <w:rsid w:val="00A0592C"/>
    <w:rsid w:val="00A0606A"/>
    <w:rsid w:val="00A10946"/>
    <w:rsid w:val="00A117F4"/>
    <w:rsid w:val="00A13D05"/>
    <w:rsid w:val="00A1407E"/>
    <w:rsid w:val="00A14A72"/>
    <w:rsid w:val="00A21498"/>
    <w:rsid w:val="00A23253"/>
    <w:rsid w:val="00A2501D"/>
    <w:rsid w:val="00A25307"/>
    <w:rsid w:val="00A25A79"/>
    <w:rsid w:val="00A2799E"/>
    <w:rsid w:val="00A27B7A"/>
    <w:rsid w:val="00A351AD"/>
    <w:rsid w:val="00A41295"/>
    <w:rsid w:val="00A433AB"/>
    <w:rsid w:val="00A4411A"/>
    <w:rsid w:val="00A45903"/>
    <w:rsid w:val="00A47356"/>
    <w:rsid w:val="00A47642"/>
    <w:rsid w:val="00A4793B"/>
    <w:rsid w:val="00A50598"/>
    <w:rsid w:val="00A57B8B"/>
    <w:rsid w:val="00A57FC3"/>
    <w:rsid w:val="00A624FC"/>
    <w:rsid w:val="00A6252E"/>
    <w:rsid w:val="00A62C0B"/>
    <w:rsid w:val="00A62E3F"/>
    <w:rsid w:val="00A62EEA"/>
    <w:rsid w:val="00A6349C"/>
    <w:rsid w:val="00A63A74"/>
    <w:rsid w:val="00A65521"/>
    <w:rsid w:val="00A660CE"/>
    <w:rsid w:val="00A670C3"/>
    <w:rsid w:val="00A71E53"/>
    <w:rsid w:val="00A73869"/>
    <w:rsid w:val="00A74376"/>
    <w:rsid w:val="00A7650C"/>
    <w:rsid w:val="00A77D02"/>
    <w:rsid w:val="00A81916"/>
    <w:rsid w:val="00A83CF6"/>
    <w:rsid w:val="00A863F2"/>
    <w:rsid w:val="00A878A4"/>
    <w:rsid w:val="00A942D4"/>
    <w:rsid w:val="00A95F71"/>
    <w:rsid w:val="00A9609E"/>
    <w:rsid w:val="00A963B7"/>
    <w:rsid w:val="00AA011A"/>
    <w:rsid w:val="00AA2FDF"/>
    <w:rsid w:val="00AA3645"/>
    <w:rsid w:val="00AA4E1A"/>
    <w:rsid w:val="00AA5196"/>
    <w:rsid w:val="00AA51DF"/>
    <w:rsid w:val="00AA6BED"/>
    <w:rsid w:val="00AA7A75"/>
    <w:rsid w:val="00AB2B21"/>
    <w:rsid w:val="00AB40FB"/>
    <w:rsid w:val="00AC132D"/>
    <w:rsid w:val="00AC136F"/>
    <w:rsid w:val="00AC1398"/>
    <w:rsid w:val="00AC1B34"/>
    <w:rsid w:val="00AC21D2"/>
    <w:rsid w:val="00AC45BB"/>
    <w:rsid w:val="00AC751A"/>
    <w:rsid w:val="00AD0BA7"/>
    <w:rsid w:val="00AD1724"/>
    <w:rsid w:val="00AD2318"/>
    <w:rsid w:val="00AD3771"/>
    <w:rsid w:val="00AD406E"/>
    <w:rsid w:val="00AD52A3"/>
    <w:rsid w:val="00AD5C6F"/>
    <w:rsid w:val="00AE1341"/>
    <w:rsid w:val="00AE2EA8"/>
    <w:rsid w:val="00AE2FF3"/>
    <w:rsid w:val="00AE3FCA"/>
    <w:rsid w:val="00AE40DA"/>
    <w:rsid w:val="00AE4645"/>
    <w:rsid w:val="00AE5FBD"/>
    <w:rsid w:val="00AF01C4"/>
    <w:rsid w:val="00AF14BB"/>
    <w:rsid w:val="00AF2F84"/>
    <w:rsid w:val="00AF4B27"/>
    <w:rsid w:val="00AF651A"/>
    <w:rsid w:val="00B00DA1"/>
    <w:rsid w:val="00B01FD2"/>
    <w:rsid w:val="00B0207C"/>
    <w:rsid w:val="00B021B4"/>
    <w:rsid w:val="00B02306"/>
    <w:rsid w:val="00B02AE1"/>
    <w:rsid w:val="00B032B4"/>
    <w:rsid w:val="00B05016"/>
    <w:rsid w:val="00B05F9B"/>
    <w:rsid w:val="00B102FD"/>
    <w:rsid w:val="00B14074"/>
    <w:rsid w:val="00B146F6"/>
    <w:rsid w:val="00B14BBB"/>
    <w:rsid w:val="00B162A8"/>
    <w:rsid w:val="00B17E93"/>
    <w:rsid w:val="00B204BC"/>
    <w:rsid w:val="00B2084A"/>
    <w:rsid w:val="00B25D6A"/>
    <w:rsid w:val="00B2682E"/>
    <w:rsid w:val="00B26BB2"/>
    <w:rsid w:val="00B30EA4"/>
    <w:rsid w:val="00B32410"/>
    <w:rsid w:val="00B328A3"/>
    <w:rsid w:val="00B32D9A"/>
    <w:rsid w:val="00B33257"/>
    <w:rsid w:val="00B35416"/>
    <w:rsid w:val="00B3625D"/>
    <w:rsid w:val="00B42780"/>
    <w:rsid w:val="00B4332E"/>
    <w:rsid w:val="00B46235"/>
    <w:rsid w:val="00B462AC"/>
    <w:rsid w:val="00B47059"/>
    <w:rsid w:val="00B57CE1"/>
    <w:rsid w:val="00B6401B"/>
    <w:rsid w:val="00B649A3"/>
    <w:rsid w:val="00B65CE1"/>
    <w:rsid w:val="00B708B3"/>
    <w:rsid w:val="00B75E26"/>
    <w:rsid w:val="00B761FF"/>
    <w:rsid w:val="00B76267"/>
    <w:rsid w:val="00B767F5"/>
    <w:rsid w:val="00B776F1"/>
    <w:rsid w:val="00B77948"/>
    <w:rsid w:val="00B820FE"/>
    <w:rsid w:val="00B86D93"/>
    <w:rsid w:val="00B87520"/>
    <w:rsid w:val="00B87B56"/>
    <w:rsid w:val="00B91986"/>
    <w:rsid w:val="00B92665"/>
    <w:rsid w:val="00B93406"/>
    <w:rsid w:val="00B94380"/>
    <w:rsid w:val="00B952C6"/>
    <w:rsid w:val="00B9671C"/>
    <w:rsid w:val="00BA18A7"/>
    <w:rsid w:val="00BA2A00"/>
    <w:rsid w:val="00BA61EB"/>
    <w:rsid w:val="00BB3B8B"/>
    <w:rsid w:val="00BB3E7C"/>
    <w:rsid w:val="00BC04C6"/>
    <w:rsid w:val="00BC20D9"/>
    <w:rsid w:val="00BC348E"/>
    <w:rsid w:val="00BC378A"/>
    <w:rsid w:val="00BC4E84"/>
    <w:rsid w:val="00BC4F2B"/>
    <w:rsid w:val="00BC5A85"/>
    <w:rsid w:val="00BC5EE5"/>
    <w:rsid w:val="00BC725A"/>
    <w:rsid w:val="00BC7459"/>
    <w:rsid w:val="00BC745A"/>
    <w:rsid w:val="00BC764D"/>
    <w:rsid w:val="00BD3082"/>
    <w:rsid w:val="00BD5794"/>
    <w:rsid w:val="00BD5EE2"/>
    <w:rsid w:val="00BD76B6"/>
    <w:rsid w:val="00BD7DA0"/>
    <w:rsid w:val="00BE09B5"/>
    <w:rsid w:val="00BE15E9"/>
    <w:rsid w:val="00BE6B77"/>
    <w:rsid w:val="00BE764B"/>
    <w:rsid w:val="00BE7BAC"/>
    <w:rsid w:val="00BF1E71"/>
    <w:rsid w:val="00BF341A"/>
    <w:rsid w:val="00BF387F"/>
    <w:rsid w:val="00BF471C"/>
    <w:rsid w:val="00BF4CE5"/>
    <w:rsid w:val="00C00DE6"/>
    <w:rsid w:val="00C01214"/>
    <w:rsid w:val="00C04402"/>
    <w:rsid w:val="00C06505"/>
    <w:rsid w:val="00C06ECD"/>
    <w:rsid w:val="00C120D0"/>
    <w:rsid w:val="00C1318F"/>
    <w:rsid w:val="00C13888"/>
    <w:rsid w:val="00C2009D"/>
    <w:rsid w:val="00C203DB"/>
    <w:rsid w:val="00C204CE"/>
    <w:rsid w:val="00C221FA"/>
    <w:rsid w:val="00C245C9"/>
    <w:rsid w:val="00C32476"/>
    <w:rsid w:val="00C4024E"/>
    <w:rsid w:val="00C4254D"/>
    <w:rsid w:val="00C47C3C"/>
    <w:rsid w:val="00C47DE6"/>
    <w:rsid w:val="00C503B9"/>
    <w:rsid w:val="00C52D9F"/>
    <w:rsid w:val="00C54491"/>
    <w:rsid w:val="00C604C9"/>
    <w:rsid w:val="00C613CE"/>
    <w:rsid w:val="00C63A54"/>
    <w:rsid w:val="00C648A5"/>
    <w:rsid w:val="00C6675C"/>
    <w:rsid w:val="00C674BF"/>
    <w:rsid w:val="00C700F2"/>
    <w:rsid w:val="00C70168"/>
    <w:rsid w:val="00C72B8F"/>
    <w:rsid w:val="00C773F3"/>
    <w:rsid w:val="00C80844"/>
    <w:rsid w:val="00C811C8"/>
    <w:rsid w:val="00C81C29"/>
    <w:rsid w:val="00C81C62"/>
    <w:rsid w:val="00C83B59"/>
    <w:rsid w:val="00C84F3E"/>
    <w:rsid w:val="00C87F8D"/>
    <w:rsid w:val="00C90EBB"/>
    <w:rsid w:val="00C9159D"/>
    <w:rsid w:val="00C92D80"/>
    <w:rsid w:val="00C93307"/>
    <w:rsid w:val="00C93C2F"/>
    <w:rsid w:val="00C948E2"/>
    <w:rsid w:val="00C9581D"/>
    <w:rsid w:val="00C95DE7"/>
    <w:rsid w:val="00C97D4E"/>
    <w:rsid w:val="00C97DED"/>
    <w:rsid w:val="00CA0D23"/>
    <w:rsid w:val="00CA1E52"/>
    <w:rsid w:val="00CA21DD"/>
    <w:rsid w:val="00CA24B2"/>
    <w:rsid w:val="00CA6D14"/>
    <w:rsid w:val="00CA732D"/>
    <w:rsid w:val="00CB0039"/>
    <w:rsid w:val="00CB0431"/>
    <w:rsid w:val="00CB0A07"/>
    <w:rsid w:val="00CB314D"/>
    <w:rsid w:val="00CB4363"/>
    <w:rsid w:val="00CB4A27"/>
    <w:rsid w:val="00CB4A96"/>
    <w:rsid w:val="00CB62A7"/>
    <w:rsid w:val="00CC0A8F"/>
    <w:rsid w:val="00CC1363"/>
    <w:rsid w:val="00CC1D14"/>
    <w:rsid w:val="00CC1F17"/>
    <w:rsid w:val="00CC326A"/>
    <w:rsid w:val="00CC361A"/>
    <w:rsid w:val="00CC5F50"/>
    <w:rsid w:val="00CC7370"/>
    <w:rsid w:val="00CD164E"/>
    <w:rsid w:val="00CD22F9"/>
    <w:rsid w:val="00CD3626"/>
    <w:rsid w:val="00CD4EBC"/>
    <w:rsid w:val="00CD63DB"/>
    <w:rsid w:val="00CD7AB1"/>
    <w:rsid w:val="00CE04C1"/>
    <w:rsid w:val="00CE1003"/>
    <w:rsid w:val="00CE15C5"/>
    <w:rsid w:val="00CE73CA"/>
    <w:rsid w:val="00CF0928"/>
    <w:rsid w:val="00CF2C22"/>
    <w:rsid w:val="00CF355C"/>
    <w:rsid w:val="00CF400D"/>
    <w:rsid w:val="00CF4072"/>
    <w:rsid w:val="00CF47A6"/>
    <w:rsid w:val="00CF5398"/>
    <w:rsid w:val="00D01DEF"/>
    <w:rsid w:val="00D022E2"/>
    <w:rsid w:val="00D06CCD"/>
    <w:rsid w:val="00D07F05"/>
    <w:rsid w:val="00D11D44"/>
    <w:rsid w:val="00D1203C"/>
    <w:rsid w:val="00D12924"/>
    <w:rsid w:val="00D21579"/>
    <w:rsid w:val="00D24D93"/>
    <w:rsid w:val="00D277D4"/>
    <w:rsid w:val="00D31980"/>
    <w:rsid w:val="00D31A49"/>
    <w:rsid w:val="00D337AB"/>
    <w:rsid w:val="00D34321"/>
    <w:rsid w:val="00D36971"/>
    <w:rsid w:val="00D379FC"/>
    <w:rsid w:val="00D40623"/>
    <w:rsid w:val="00D4081F"/>
    <w:rsid w:val="00D40E92"/>
    <w:rsid w:val="00D4108F"/>
    <w:rsid w:val="00D41963"/>
    <w:rsid w:val="00D4362F"/>
    <w:rsid w:val="00D453F1"/>
    <w:rsid w:val="00D47A39"/>
    <w:rsid w:val="00D54715"/>
    <w:rsid w:val="00D56943"/>
    <w:rsid w:val="00D57088"/>
    <w:rsid w:val="00D57DCD"/>
    <w:rsid w:val="00D60841"/>
    <w:rsid w:val="00D63191"/>
    <w:rsid w:val="00D6484B"/>
    <w:rsid w:val="00D658FA"/>
    <w:rsid w:val="00D65C7F"/>
    <w:rsid w:val="00D7005F"/>
    <w:rsid w:val="00D722F1"/>
    <w:rsid w:val="00D72F60"/>
    <w:rsid w:val="00D746A0"/>
    <w:rsid w:val="00D76B85"/>
    <w:rsid w:val="00D80937"/>
    <w:rsid w:val="00D8332C"/>
    <w:rsid w:val="00D83734"/>
    <w:rsid w:val="00D84A61"/>
    <w:rsid w:val="00D86937"/>
    <w:rsid w:val="00D91323"/>
    <w:rsid w:val="00D91666"/>
    <w:rsid w:val="00D94244"/>
    <w:rsid w:val="00D95EE3"/>
    <w:rsid w:val="00D96341"/>
    <w:rsid w:val="00D97DDA"/>
    <w:rsid w:val="00DA1D52"/>
    <w:rsid w:val="00DA2EC5"/>
    <w:rsid w:val="00DA7968"/>
    <w:rsid w:val="00DA79D9"/>
    <w:rsid w:val="00DB3D8C"/>
    <w:rsid w:val="00DB58FB"/>
    <w:rsid w:val="00DC2E19"/>
    <w:rsid w:val="00DC515D"/>
    <w:rsid w:val="00DC64EB"/>
    <w:rsid w:val="00DD0757"/>
    <w:rsid w:val="00DD0FAA"/>
    <w:rsid w:val="00DD44A1"/>
    <w:rsid w:val="00DD4692"/>
    <w:rsid w:val="00DD6B82"/>
    <w:rsid w:val="00DE0B4B"/>
    <w:rsid w:val="00DE0DA5"/>
    <w:rsid w:val="00DE0F0E"/>
    <w:rsid w:val="00DE1068"/>
    <w:rsid w:val="00DE68CD"/>
    <w:rsid w:val="00DF1176"/>
    <w:rsid w:val="00DF2A4F"/>
    <w:rsid w:val="00DF2A66"/>
    <w:rsid w:val="00DF5484"/>
    <w:rsid w:val="00DF5722"/>
    <w:rsid w:val="00DF6822"/>
    <w:rsid w:val="00E01AB2"/>
    <w:rsid w:val="00E01B29"/>
    <w:rsid w:val="00E01E77"/>
    <w:rsid w:val="00E04166"/>
    <w:rsid w:val="00E060DA"/>
    <w:rsid w:val="00E10D0B"/>
    <w:rsid w:val="00E12D1A"/>
    <w:rsid w:val="00E138F6"/>
    <w:rsid w:val="00E1487C"/>
    <w:rsid w:val="00E15715"/>
    <w:rsid w:val="00E162E5"/>
    <w:rsid w:val="00E165F1"/>
    <w:rsid w:val="00E17E90"/>
    <w:rsid w:val="00E23D3C"/>
    <w:rsid w:val="00E240A0"/>
    <w:rsid w:val="00E27018"/>
    <w:rsid w:val="00E3475B"/>
    <w:rsid w:val="00E34868"/>
    <w:rsid w:val="00E34D1F"/>
    <w:rsid w:val="00E35738"/>
    <w:rsid w:val="00E357AD"/>
    <w:rsid w:val="00E40828"/>
    <w:rsid w:val="00E40EAF"/>
    <w:rsid w:val="00E426E0"/>
    <w:rsid w:val="00E51AA2"/>
    <w:rsid w:val="00E52C7D"/>
    <w:rsid w:val="00E532D0"/>
    <w:rsid w:val="00E53484"/>
    <w:rsid w:val="00E5353B"/>
    <w:rsid w:val="00E57572"/>
    <w:rsid w:val="00E60650"/>
    <w:rsid w:val="00E60EEB"/>
    <w:rsid w:val="00E64652"/>
    <w:rsid w:val="00E65F09"/>
    <w:rsid w:val="00E66DB5"/>
    <w:rsid w:val="00E70E6F"/>
    <w:rsid w:val="00E71C87"/>
    <w:rsid w:val="00E7230E"/>
    <w:rsid w:val="00E72584"/>
    <w:rsid w:val="00E73A14"/>
    <w:rsid w:val="00E73D15"/>
    <w:rsid w:val="00E8168D"/>
    <w:rsid w:val="00E81DBD"/>
    <w:rsid w:val="00E83953"/>
    <w:rsid w:val="00E83A61"/>
    <w:rsid w:val="00E85A94"/>
    <w:rsid w:val="00E87F3B"/>
    <w:rsid w:val="00E901B0"/>
    <w:rsid w:val="00E90A24"/>
    <w:rsid w:val="00E921D6"/>
    <w:rsid w:val="00E926E0"/>
    <w:rsid w:val="00E92B6A"/>
    <w:rsid w:val="00E9371A"/>
    <w:rsid w:val="00E93D1E"/>
    <w:rsid w:val="00E9714F"/>
    <w:rsid w:val="00E9786E"/>
    <w:rsid w:val="00EA2458"/>
    <w:rsid w:val="00EA2CDB"/>
    <w:rsid w:val="00EA4041"/>
    <w:rsid w:val="00EB2493"/>
    <w:rsid w:val="00EB257F"/>
    <w:rsid w:val="00EB2EB2"/>
    <w:rsid w:val="00EB300D"/>
    <w:rsid w:val="00EB3711"/>
    <w:rsid w:val="00EB5110"/>
    <w:rsid w:val="00EB58F5"/>
    <w:rsid w:val="00EB5C5D"/>
    <w:rsid w:val="00EB628F"/>
    <w:rsid w:val="00EB6F54"/>
    <w:rsid w:val="00EC08AD"/>
    <w:rsid w:val="00EC0CCE"/>
    <w:rsid w:val="00EC25D9"/>
    <w:rsid w:val="00EC2B1A"/>
    <w:rsid w:val="00EC3975"/>
    <w:rsid w:val="00EC5FA4"/>
    <w:rsid w:val="00EC72B3"/>
    <w:rsid w:val="00EC76FE"/>
    <w:rsid w:val="00EC7B49"/>
    <w:rsid w:val="00ED0104"/>
    <w:rsid w:val="00ED0289"/>
    <w:rsid w:val="00ED1851"/>
    <w:rsid w:val="00ED1962"/>
    <w:rsid w:val="00ED2382"/>
    <w:rsid w:val="00ED2422"/>
    <w:rsid w:val="00ED4077"/>
    <w:rsid w:val="00ED5598"/>
    <w:rsid w:val="00ED689F"/>
    <w:rsid w:val="00ED6FEB"/>
    <w:rsid w:val="00EE2035"/>
    <w:rsid w:val="00EE3272"/>
    <w:rsid w:val="00EE4BC2"/>
    <w:rsid w:val="00EE68C7"/>
    <w:rsid w:val="00EE7131"/>
    <w:rsid w:val="00EF624A"/>
    <w:rsid w:val="00EF687A"/>
    <w:rsid w:val="00EF6E2E"/>
    <w:rsid w:val="00EF7D7F"/>
    <w:rsid w:val="00EF7F8D"/>
    <w:rsid w:val="00F00EB4"/>
    <w:rsid w:val="00F011EE"/>
    <w:rsid w:val="00F02371"/>
    <w:rsid w:val="00F074F0"/>
    <w:rsid w:val="00F10407"/>
    <w:rsid w:val="00F12E43"/>
    <w:rsid w:val="00F15EEA"/>
    <w:rsid w:val="00F16BCE"/>
    <w:rsid w:val="00F16E85"/>
    <w:rsid w:val="00F1768D"/>
    <w:rsid w:val="00F17AF8"/>
    <w:rsid w:val="00F21BDD"/>
    <w:rsid w:val="00F22F67"/>
    <w:rsid w:val="00F2318A"/>
    <w:rsid w:val="00F23ABC"/>
    <w:rsid w:val="00F2410C"/>
    <w:rsid w:val="00F25439"/>
    <w:rsid w:val="00F254CD"/>
    <w:rsid w:val="00F26684"/>
    <w:rsid w:val="00F2758B"/>
    <w:rsid w:val="00F311A2"/>
    <w:rsid w:val="00F3203B"/>
    <w:rsid w:val="00F3355C"/>
    <w:rsid w:val="00F33C40"/>
    <w:rsid w:val="00F3661D"/>
    <w:rsid w:val="00F411D7"/>
    <w:rsid w:val="00F4284C"/>
    <w:rsid w:val="00F43791"/>
    <w:rsid w:val="00F45039"/>
    <w:rsid w:val="00F52556"/>
    <w:rsid w:val="00F52806"/>
    <w:rsid w:val="00F534A6"/>
    <w:rsid w:val="00F53654"/>
    <w:rsid w:val="00F539DC"/>
    <w:rsid w:val="00F53A28"/>
    <w:rsid w:val="00F5422C"/>
    <w:rsid w:val="00F574F2"/>
    <w:rsid w:val="00F576F9"/>
    <w:rsid w:val="00F579E2"/>
    <w:rsid w:val="00F63EC9"/>
    <w:rsid w:val="00F64075"/>
    <w:rsid w:val="00F6575C"/>
    <w:rsid w:val="00F6705A"/>
    <w:rsid w:val="00F671B8"/>
    <w:rsid w:val="00F67D3D"/>
    <w:rsid w:val="00F70580"/>
    <w:rsid w:val="00F713D4"/>
    <w:rsid w:val="00F7255C"/>
    <w:rsid w:val="00F72744"/>
    <w:rsid w:val="00F74D99"/>
    <w:rsid w:val="00F75A57"/>
    <w:rsid w:val="00F7765F"/>
    <w:rsid w:val="00F83D01"/>
    <w:rsid w:val="00F841EC"/>
    <w:rsid w:val="00F8498F"/>
    <w:rsid w:val="00F85275"/>
    <w:rsid w:val="00F87342"/>
    <w:rsid w:val="00F90B89"/>
    <w:rsid w:val="00F912F3"/>
    <w:rsid w:val="00F91348"/>
    <w:rsid w:val="00F92D66"/>
    <w:rsid w:val="00F930C6"/>
    <w:rsid w:val="00F94023"/>
    <w:rsid w:val="00F9796E"/>
    <w:rsid w:val="00FA2FF8"/>
    <w:rsid w:val="00FA44CA"/>
    <w:rsid w:val="00FA524E"/>
    <w:rsid w:val="00FA6426"/>
    <w:rsid w:val="00FA685B"/>
    <w:rsid w:val="00FB1C2F"/>
    <w:rsid w:val="00FB1CEF"/>
    <w:rsid w:val="00FB2CFA"/>
    <w:rsid w:val="00FB5C0F"/>
    <w:rsid w:val="00FC07B3"/>
    <w:rsid w:val="00FC1C50"/>
    <w:rsid w:val="00FC32C4"/>
    <w:rsid w:val="00FC3389"/>
    <w:rsid w:val="00FC366B"/>
    <w:rsid w:val="00FC60F5"/>
    <w:rsid w:val="00FC7FF6"/>
    <w:rsid w:val="00FD3972"/>
    <w:rsid w:val="00FD3ACA"/>
    <w:rsid w:val="00FD6749"/>
    <w:rsid w:val="00FE05C2"/>
    <w:rsid w:val="00FE104B"/>
    <w:rsid w:val="00FE1C65"/>
    <w:rsid w:val="00FE1DAF"/>
    <w:rsid w:val="00FE3D6A"/>
    <w:rsid w:val="00FE454F"/>
    <w:rsid w:val="00FE5653"/>
    <w:rsid w:val="00FE638B"/>
    <w:rsid w:val="00FE63DB"/>
    <w:rsid w:val="00FE737B"/>
    <w:rsid w:val="00FF5351"/>
    <w:rsid w:val="00FF5F02"/>
    <w:rsid w:val="00FF6C39"/>
    <w:rsid w:val="07EA4932"/>
    <w:rsid w:val="0EE9EE2E"/>
    <w:rsid w:val="18342914"/>
    <w:rsid w:val="204C5283"/>
    <w:rsid w:val="29A12650"/>
    <w:rsid w:val="37B1CBE2"/>
    <w:rsid w:val="3F481C37"/>
    <w:rsid w:val="5B37F0E1"/>
    <w:rsid w:val="719A3392"/>
    <w:rsid w:val="73B19FC4"/>
    <w:rsid w:val="7BB1A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fillcolor="white" stroke="f">
      <v:fill color="white"/>
      <v:stroke on="f"/>
      <v:textbox inset="0,0,0,0"/>
    </o:shapedefaults>
    <o:shapelayout v:ext="edit">
      <o:idmap v:ext="edit" data="1"/>
    </o:shapelayout>
  </w:shapeDefaults>
  <w:decimalSymbol w:val="."/>
  <w:listSeparator w:val=","/>
  <w14:docId w14:val="6ED14529"/>
  <w15:chartTrackingRefBased/>
  <w15:docId w15:val="{6184785B-ECB3-49BF-BE2C-5FFAA934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DAC"/>
    <w:rPr>
      <w:rFonts w:ascii="Courier" w:hAnsi="Courier"/>
      <w:sz w:val="24"/>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Two">
    <w:name w:val="Level Two"/>
    <w:pPr>
      <w:keepNext/>
      <w:keepLines/>
      <w:tabs>
        <w:tab w:val="left" w:pos="-720"/>
      </w:tabs>
      <w:suppressAutoHyphens/>
    </w:pPr>
    <w:rPr>
      <w:rFonts w:ascii="Courier" w:hAnsi="Courier"/>
      <w:sz w:val="24"/>
    </w:rPr>
  </w:style>
  <w:style w:type="paragraph" w:customStyle="1" w:styleId="LevelThree">
    <w:name w:val="Level Three"/>
    <w:pPr>
      <w:keepNext/>
      <w:keepLines/>
      <w:tabs>
        <w:tab w:val="left" w:pos="-720"/>
      </w:tabs>
      <w:suppressAutoHyphens/>
    </w:pPr>
    <w:rPr>
      <w:rFonts w:ascii="Courier" w:hAnsi="Courier"/>
      <w:sz w:val="24"/>
    </w:rPr>
  </w:style>
  <w:style w:type="paragraph" w:customStyle="1" w:styleId="LevelFour">
    <w:name w:val="Level Four"/>
    <w:pPr>
      <w:keepNext/>
      <w:keepLines/>
      <w:tabs>
        <w:tab w:val="left" w:pos="-720"/>
      </w:tabs>
      <w:suppressAutoHyphens/>
    </w:pPr>
    <w:rPr>
      <w:rFonts w:ascii="Courier" w:hAnsi="Courier"/>
      <w:sz w:val="24"/>
    </w:rPr>
  </w:style>
  <w:style w:type="paragraph" w:styleId="TOC1">
    <w:name w:val="toc 1"/>
    <w:basedOn w:val="Normal"/>
    <w:next w:val="Normal"/>
    <w:semiHidden/>
    <w:pPr>
      <w:tabs>
        <w:tab w:val="left" w:leader="dot" w:pos="9000"/>
        <w:tab w:val="right" w:pos="9360"/>
      </w:tabs>
      <w:suppressAutoHyphens/>
      <w:spacing w:before="480"/>
      <w:ind w:left="720" w:right="720" w:hanging="720"/>
      <w:jc w:val="both"/>
    </w:pPr>
    <w:rPr>
      <w:spacing w:val="-3"/>
    </w:rPr>
  </w:style>
  <w:style w:type="paragraph" w:styleId="TOC2">
    <w:name w:val="toc 2"/>
    <w:basedOn w:val="Normal"/>
    <w:next w:val="Normal"/>
    <w:semiHidden/>
    <w:pPr>
      <w:tabs>
        <w:tab w:val="left" w:leader="dot" w:pos="9000"/>
        <w:tab w:val="right" w:pos="9360"/>
      </w:tabs>
      <w:suppressAutoHyphens/>
      <w:ind w:left="1440" w:right="720" w:hanging="720"/>
      <w:jc w:val="both"/>
    </w:pPr>
    <w:rPr>
      <w:spacing w:val="-3"/>
    </w:rPr>
  </w:style>
  <w:style w:type="paragraph" w:styleId="TOC3">
    <w:name w:val="toc 3"/>
    <w:basedOn w:val="Normal"/>
    <w:next w:val="Normal"/>
    <w:semiHidden/>
    <w:pPr>
      <w:tabs>
        <w:tab w:val="left" w:leader="dot" w:pos="9000"/>
        <w:tab w:val="right" w:pos="9360"/>
      </w:tabs>
      <w:suppressAutoHyphens/>
      <w:ind w:left="2160" w:right="720" w:hanging="720"/>
      <w:jc w:val="both"/>
    </w:pPr>
    <w:rPr>
      <w:spacing w:val="-3"/>
    </w:rPr>
  </w:style>
  <w:style w:type="paragraph" w:styleId="TOC4">
    <w:name w:val="toc 4"/>
    <w:basedOn w:val="Normal"/>
    <w:next w:val="Normal"/>
    <w:semiHidden/>
    <w:pPr>
      <w:tabs>
        <w:tab w:val="left" w:leader="dot" w:pos="9000"/>
        <w:tab w:val="right" w:pos="9360"/>
      </w:tabs>
      <w:suppressAutoHyphens/>
      <w:ind w:left="2880" w:right="720" w:hanging="720"/>
      <w:jc w:val="both"/>
    </w:pPr>
    <w:rPr>
      <w:spacing w:val="-3"/>
    </w:rPr>
  </w:style>
  <w:style w:type="paragraph" w:styleId="TOC5">
    <w:name w:val="toc 5"/>
    <w:basedOn w:val="Normal"/>
    <w:next w:val="Normal"/>
    <w:semiHidden/>
    <w:pPr>
      <w:tabs>
        <w:tab w:val="left" w:leader="dot" w:pos="9000"/>
        <w:tab w:val="right" w:pos="9360"/>
      </w:tabs>
      <w:suppressAutoHyphens/>
      <w:ind w:left="3600" w:right="720" w:hanging="720"/>
      <w:jc w:val="both"/>
    </w:pPr>
    <w:rPr>
      <w:spacing w:val="-3"/>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oc10">
    <w:name w:val="toc1"/>
    <w:basedOn w:val="Normal"/>
    <w:pPr>
      <w:tabs>
        <w:tab w:val="left" w:pos="720"/>
        <w:tab w:val="left" w:pos="1710"/>
        <w:tab w:val="right" w:leader="dot" w:pos="9360"/>
      </w:tabs>
      <w:suppressAutoHyphens/>
      <w:spacing w:line="240" w:lineRule="exact"/>
      <w:ind w:left="720" w:right="720" w:hanging="720"/>
      <w:jc w:val="both"/>
    </w:pPr>
    <w:rPr>
      <w:spacing w:val="-10"/>
    </w:rPr>
  </w:style>
  <w:style w:type="paragraph" w:styleId="BalloonText">
    <w:name w:val="Balloon Text"/>
    <w:basedOn w:val="Normal"/>
    <w:semiHidden/>
    <w:rsid w:val="009D47E4"/>
    <w:rPr>
      <w:rFonts w:ascii="Tahoma" w:hAnsi="Tahoma" w:cs="Tahoma"/>
      <w:sz w:val="16"/>
      <w:szCs w:val="16"/>
    </w:rPr>
  </w:style>
  <w:style w:type="character" w:styleId="CommentReference">
    <w:name w:val="annotation reference"/>
    <w:uiPriority w:val="99"/>
    <w:rsid w:val="00181D2D"/>
    <w:rPr>
      <w:sz w:val="16"/>
      <w:szCs w:val="16"/>
    </w:rPr>
  </w:style>
  <w:style w:type="paragraph" w:styleId="CommentText">
    <w:name w:val="annotation text"/>
    <w:basedOn w:val="Normal"/>
    <w:link w:val="CommentTextChar"/>
    <w:uiPriority w:val="99"/>
    <w:rsid w:val="00181D2D"/>
    <w:rPr>
      <w:sz w:val="20"/>
    </w:rPr>
  </w:style>
  <w:style w:type="character" w:customStyle="1" w:styleId="CommentTextChar">
    <w:name w:val="Comment Text Char"/>
    <w:link w:val="CommentText"/>
    <w:uiPriority w:val="99"/>
    <w:rsid w:val="00181D2D"/>
    <w:rPr>
      <w:rFonts w:ascii="Courier" w:hAnsi="Courier"/>
    </w:rPr>
  </w:style>
  <w:style w:type="paragraph" w:styleId="CommentSubject">
    <w:name w:val="annotation subject"/>
    <w:basedOn w:val="CommentText"/>
    <w:next w:val="CommentText"/>
    <w:link w:val="CommentSubjectChar"/>
    <w:rsid w:val="00181D2D"/>
    <w:rPr>
      <w:b/>
      <w:bCs/>
    </w:rPr>
  </w:style>
  <w:style w:type="character" w:customStyle="1" w:styleId="CommentSubjectChar">
    <w:name w:val="Comment Subject Char"/>
    <w:link w:val="CommentSubject"/>
    <w:rsid w:val="00181D2D"/>
    <w:rPr>
      <w:rFonts w:ascii="Courier" w:hAnsi="Courier"/>
      <w:b/>
      <w:bCs/>
    </w:rPr>
  </w:style>
  <w:style w:type="paragraph" w:styleId="Revision">
    <w:name w:val="Revision"/>
    <w:hidden/>
    <w:uiPriority w:val="99"/>
    <w:semiHidden/>
    <w:rsid w:val="0062498E"/>
    <w:rPr>
      <w:rFonts w:ascii="Courier" w:hAnsi="Courier"/>
      <w:sz w:val="24"/>
    </w:rPr>
  </w:style>
  <w:style w:type="paragraph" w:styleId="ListParagraph">
    <w:name w:val="List Paragraph"/>
    <w:basedOn w:val="Normal"/>
    <w:uiPriority w:val="34"/>
    <w:qFormat/>
    <w:rsid w:val="002B4A75"/>
    <w:pPr>
      <w:ind w:left="720"/>
      <w:contextualSpacing/>
    </w:pPr>
  </w:style>
  <w:style w:type="paragraph" w:styleId="NormalWeb">
    <w:name w:val="Normal (Web)"/>
    <w:basedOn w:val="Normal"/>
    <w:uiPriority w:val="99"/>
    <w:unhideWhenUsed/>
    <w:rsid w:val="00C95DE7"/>
    <w:pPr>
      <w:spacing w:before="100" w:beforeAutospacing="1" w:after="100" w:afterAutospacing="1"/>
    </w:pPr>
    <w:rPr>
      <w:rFonts w:ascii="Times New Roman" w:hAnsi="Times New Roman"/>
      <w:szCs w:val="24"/>
    </w:rPr>
  </w:style>
  <w:style w:type="character" w:customStyle="1" w:styleId="UnresolvedMention1">
    <w:name w:val="Unresolved Mention1"/>
    <w:basedOn w:val="DefaultParagraphFont"/>
    <w:uiPriority w:val="99"/>
    <w:semiHidden/>
    <w:unhideWhenUsed/>
    <w:rsid w:val="00974866"/>
    <w:rPr>
      <w:color w:val="605E5C"/>
      <w:shd w:val="clear" w:color="auto" w:fill="E1DFDD"/>
    </w:rPr>
  </w:style>
  <w:style w:type="character" w:styleId="Emphasis">
    <w:name w:val="Emphasis"/>
    <w:basedOn w:val="DefaultParagraphFont"/>
    <w:uiPriority w:val="20"/>
    <w:qFormat/>
    <w:rsid w:val="00E165F1"/>
    <w:rPr>
      <w:i/>
      <w:iCs/>
    </w:rPr>
  </w:style>
  <w:style w:type="paragraph" w:customStyle="1" w:styleId="pf0">
    <w:name w:val="pf0"/>
    <w:basedOn w:val="Normal"/>
    <w:rsid w:val="009C5DC5"/>
    <w:pPr>
      <w:spacing w:before="100" w:beforeAutospacing="1" w:after="100" w:afterAutospacing="1"/>
    </w:pPr>
    <w:rPr>
      <w:rFonts w:ascii="Times New Roman" w:hAnsi="Times New Roman"/>
      <w:szCs w:val="24"/>
    </w:rPr>
  </w:style>
  <w:style w:type="character" w:customStyle="1" w:styleId="cf01">
    <w:name w:val="cf01"/>
    <w:basedOn w:val="DefaultParagraphFont"/>
    <w:rsid w:val="009C5DC5"/>
    <w:rPr>
      <w:rFonts w:ascii="Segoe UI" w:hAnsi="Segoe UI" w:cs="Segoe UI" w:hint="default"/>
      <w:sz w:val="18"/>
      <w:szCs w:val="18"/>
    </w:rPr>
  </w:style>
  <w:style w:type="table" w:styleId="TableGrid">
    <w:name w:val="Table Grid"/>
    <w:basedOn w:val="TableNormal"/>
    <w:rsid w:val="0068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45">
      <w:bodyDiv w:val="1"/>
      <w:marLeft w:val="0"/>
      <w:marRight w:val="0"/>
      <w:marTop w:val="0"/>
      <w:marBottom w:val="0"/>
      <w:divBdr>
        <w:top w:val="none" w:sz="0" w:space="0" w:color="auto"/>
        <w:left w:val="none" w:sz="0" w:space="0" w:color="auto"/>
        <w:bottom w:val="none" w:sz="0" w:space="0" w:color="auto"/>
        <w:right w:val="none" w:sz="0" w:space="0" w:color="auto"/>
      </w:divBdr>
    </w:div>
    <w:div w:id="34349948">
      <w:bodyDiv w:val="1"/>
      <w:marLeft w:val="0"/>
      <w:marRight w:val="0"/>
      <w:marTop w:val="0"/>
      <w:marBottom w:val="0"/>
      <w:divBdr>
        <w:top w:val="none" w:sz="0" w:space="0" w:color="auto"/>
        <w:left w:val="none" w:sz="0" w:space="0" w:color="auto"/>
        <w:bottom w:val="none" w:sz="0" w:space="0" w:color="auto"/>
        <w:right w:val="none" w:sz="0" w:space="0" w:color="auto"/>
      </w:divBdr>
      <w:divsChild>
        <w:div w:id="2029404131">
          <w:marLeft w:val="547"/>
          <w:marRight w:val="0"/>
          <w:marTop w:val="40"/>
          <w:marBottom w:val="40"/>
          <w:divBdr>
            <w:top w:val="none" w:sz="0" w:space="0" w:color="auto"/>
            <w:left w:val="none" w:sz="0" w:space="0" w:color="auto"/>
            <w:bottom w:val="none" w:sz="0" w:space="0" w:color="auto"/>
            <w:right w:val="none" w:sz="0" w:space="0" w:color="auto"/>
          </w:divBdr>
        </w:div>
      </w:divsChild>
    </w:div>
    <w:div w:id="245919524">
      <w:bodyDiv w:val="1"/>
      <w:marLeft w:val="0"/>
      <w:marRight w:val="0"/>
      <w:marTop w:val="0"/>
      <w:marBottom w:val="0"/>
      <w:divBdr>
        <w:top w:val="none" w:sz="0" w:space="0" w:color="auto"/>
        <w:left w:val="none" w:sz="0" w:space="0" w:color="auto"/>
        <w:bottom w:val="none" w:sz="0" w:space="0" w:color="auto"/>
        <w:right w:val="none" w:sz="0" w:space="0" w:color="auto"/>
      </w:divBdr>
      <w:divsChild>
        <w:div w:id="1443451838">
          <w:marLeft w:val="274"/>
          <w:marRight w:val="0"/>
          <w:marTop w:val="40"/>
          <w:marBottom w:val="40"/>
          <w:divBdr>
            <w:top w:val="none" w:sz="0" w:space="0" w:color="auto"/>
            <w:left w:val="none" w:sz="0" w:space="0" w:color="auto"/>
            <w:bottom w:val="none" w:sz="0" w:space="0" w:color="auto"/>
            <w:right w:val="none" w:sz="0" w:space="0" w:color="auto"/>
          </w:divBdr>
        </w:div>
        <w:div w:id="1787889085">
          <w:marLeft w:val="979"/>
          <w:marRight w:val="0"/>
          <w:marTop w:val="40"/>
          <w:marBottom w:val="40"/>
          <w:divBdr>
            <w:top w:val="none" w:sz="0" w:space="0" w:color="auto"/>
            <w:left w:val="none" w:sz="0" w:space="0" w:color="auto"/>
            <w:bottom w:val="none" w:sz="0" w:space="0" w:color="auto"/>
            <w:right w:val="none" w:sz="0" w:space="0" w:color="auto"/>
          </w:divBdr>
        </w:div>
        <w:div w:id="1442607717">
          <w:marLeft w:val="979"/>
          <w:marRight w:val="0"/>
          <w:marTop w:val="40"/>
          <w:marBottom w:val="40"/>
          <w:divBdr>
            <w:top w:val="none" w:sz="0" w:space="0" w:color="auto"/>
            <w:left w:val="none" w:sz="0" w:space="0" w:color="auto"/>
            <w:bottom w:val="none" w:sz="0" w:space="0" w:color="auto"/>
            <w:right w:val="none" w:sz="0" w:space="0" w:color="auto"/>
          </w:divBdr>
        </w:div>
        <w:div w:id="1080322873">
          <w:marLeft w:val="979"/>
          <w:marRight w:val="0"/>
          <w:marTop w:val="40"/>
          <w:marBottom w:val="40"/>
          <w:divBdr>
            <w:top w:val="none" w:sz="0" w:space="0" w:color="auto"/>
            <w:left w:val="none" w:sz="0" w:space="0" w:color="auto"/>
            <w:bottom w:val="none" w:sz="0" w:space="0" w:color="auto"/>
            <w:right w:val="none" w:sz="0" w:space="0" w:color="auto"/>
          </w:divBdr>
        </w:div>
        <w:div w:id="1324310160">
          <w:marLeft w:val="360"/>
          <w:marRight w:val="0"/>
          <w:marTop w:val="40"/>
          <w:marBottom w:val="40"/>
          <w:divBdr>
            <w:top w:val="none" w:sz="0" w:space="0" w:color="auto"/>
            <w:left w:val="none" w:sz="0" w:space="0" w:color="auto"/>
            <w:bottom w:val="none" w:sz="0" w:space="0" w:color="auto"/>
            <w:right w:val="none" w:sz="0" w:space="0" w:color="auto"/>
          </w:divBdr>
        </w:div>
        <w:div w:id="67390206">
          <w:marLeft w:val="979"/>
          <w:marRight w:val="0"/>
          <w:marTop w:val="40"/>
          <w:marBottom w:val="40"/>
          <w:divBdr>
            <w:top w:val="none" w:sz="0" w:space="0" w:color="auto"/>
            <w:left w:val="none" w:sz="0" w:space="0" w:color="auto"/>
            <w:bottom w:val="none" w:sz="0" w:space="0" w:color="auto"/>
            <w:right w:val="none" w:sz="0" w:space="0" w:color="auto"/>
          </w:divBdr>
        </w:div>
        <w:div w:id="1992171130">
          <w:marLeft w:val="979"/>
          <w:marRight w:val="0"/>
          <w:marTop w:val="40"/>
          <w:marBottom w:val="40"/>
          <w:divBdr>
            <w:top w:val="none" w:sz="0" w:space="0" w:color="auto"/>
            <w:left w:val="none" w:sz="0" w:space="0" w:color="auto"/>
            <w:bottom w:val="none" w:sz="0" w:space="0" w:color="auto"/>
            <w:right w:val="none" w:sz="0" w:space="0" w:color="auto"/>
          </w:divBdr>
        </w:div>
        <w:div w:id="1061177463">
          <w:marLeft w:val="979"/>
          <w:marRight w:val="0"/>
          <w:marTop w:val="40"/>
          <w:marBottom w:val="40"/>
          <w:divBdr>
            <w:top w:val="none" w:sz="0" w:space="0" w:color="auto"/>
            <w:left w:val="none" w:sz="0" w:space="0" w:color="auto"/>
            <w:bottom w:val="none" w:sz="0" w:space="0" w:color="auto"/>
            <w:right w:val="none" w:sz="0" w:space="0" w:color="auto"/>
          </w:divBdr>
        </w:div>
        <w:div w:id="1110273163">
          <w:marLeft w:val="979"/>
          <w:marRight w:val="0"/>
          <w:marTop w:val="40"/>
          <w:marBottom w:val="40"/>
          <w:divBdr>
            <w:top w:val="none" w:sz="0" w:space="0" w:color="auto"/>
            <w:left w:val="none" w:sz="0" w:space="0" w:color="auto"/>
            <w:bottom w:val="none" w:sz="0" w:space="0" w:color="auto"/>
            <w:right w:val="none" w:sz="0" w:space="0" w:color="auto"/>
          </w:divBdr>
        </w:div>
        <w:div w:id="1771310783">
          <w:marLeft w:val="360"/>
          <w:marRight w:val="0"/>
          <w:marTop w:val="40"/>
          <w:marBottom w:val="40"/>
          <w:divBdr>
            <w:top w:val="none" w:sz="0" w:space="0" w:color="auto"/>
            <w:left w:val="none" w:sz="0" w:space="0" w:color="auto"/>
            <w:bottom w:val="none" w:sz="0" w:space="0" w:color="auto"/>
            <w:right w:val="none" w:sz="0" w:space="0" w:color="auto"/>
          </w:divBdr>
        </w:div>
        <w:div w:id="913972478">
          <w:marLeft w:val="979"/>
          <w:marRight w:val="0"/>
          <w:marTop w:val="40"/>
          <w:marBottom w:val="40"/>
          <w:divBdr>
            <w:top w:val="none" w:sz="0" w:space="0" w:color="auto"/>
            <w:left w:val="none" w:sz="0" w:space="0" w:color="auto"/>
            <w:bottom w:val="none" w:sz="0" w:space="0" w:color="auto"/>
            <w:right w:val="none" w:sz="0" w:space="0" w:color="auto"/>
          </w:divBdr>
        </w:div>
        <w:div w:id="1318727621">
          <w:marLeft w:val="1526"/>
          <w:marRight w:val="0"/>
          <w:marTop w:val="40"/>
          <w:marBottom w:val="40"/>
          <w:divBdr>
            <w:top w:val="none" w:sz="0" w:space="0" w:color="auto"/>
            <w:left w:val="none" w:sz="0" w:space="0" w:color="auto"/>
            <w:bottom w:val="none" w:sz="0" w:space="0" w:color="auto"/>
            <w:right w:val="none" w:sz="0" w:space="0" w:color="auto"/>
          </w:divBdr>
        </w:div>
        <w:div w:id="1388265173">
          <w:marLeft w:val="1526"/>
          <w:marRight w:val="0"/>
          <w:marTop w:val="40"/>
          <w:marBottom w:val="40"/>
          <w:divBdr>
            <w:top w:val="none" w:sz="0" w:space="0" w:color="auto"/>
            <w:left w:val="none" w:sz="0" w:space="0" w:color="auto"/>
            <w:bottom w:val="none" w:sz="0" w:space="0" w:color="auto"/>
            <w:right w:val="none" w:sz="0" w:space="0" w:color="auto"/>
          </w:divBdr>
        </w:div>
        <w:div w:id="113329233">
          <w:marLeft w:val="1526"/>
          <w:marRight w:val="0"/>
          <w:marTop w:val="40"/>
          <w:marBottom w:val="40"/>
          <w:divBdr>
            <w:top w:val="none" w:sz="0" w:space="0" w:color="auto"/>
            <w:left w:val="none" w:sz="0" w:space="0" w:color="auto"/>
            <w:bottom w:val="none" w:sz="0" w:space="0" w:color="auto"/>
            <w:right w:val="none" w:sz="0" w:space="0" w:color="auto"/>
          </w:divBdr>
        </w:div>
        <w:div w:id="1153180030">
          <w:marLeft w:val="1526"/>
          <w:marRight w:val="0"/>
          <w:marTop w:val="40"/>
          <w:marBottom w:val="40"/>
          <w:divBdr>
            <w:top w:val="none" w:sz="0" w:space="0" w:color="auto"/>
            <w:left w:val="none" w:sz="0" w:space="0" w:color="auto"/>
            <w:bottom w:val="none" w:sz="0" w:space="0" w:color="auto"/>
            <w:right w:val="none" w:sz="0" w:space="0" w:color="auto"/>
          </w:divBdr>
        </w:div>
        <w:div w:id="708796210">
          <w:marLeft w:val="979"/>
          <w:marRight w:val="0"/>
          <w:marTop w:val="40"/>
          <w:marBottom w:val="40"/>
          <w:divBdr>
            <w:top w:val="none" w:sz="0" w:space="0" w:color="auto"/>
            <w:left w:val="none" w:sz="0" w:space="0" w:color="auto"/>
            <w:bottom w:val="none" w:sz="0" w:space="0" w:color="auto"/>
            <w:right w:val="none" w:sz="0" w:space="0" w:color="auto"/>
          </w:divBdr>
        </w:div>
        <w:div w:id="221989698">
          <w:marLeft w:val="1526"/>
          <w:marRight w:val="0"/>
          <w:marTop w:val="40"/>
          <w:marBottom w:val="40"/>
          <w:divBdr>
            <w:top w:val="none" w:sz="0" w:space="0" w:color="auto"/>
            <w:left w:val="none" w:sz="0" w:space="0" w:color="auto"/>
            <w:bottom w:val="none" w:sz="0" w:space="0" w:color="auto"/>
            <w:right w:val="none" w:sz="0" w:space="0" w:color="auto"/>
          </w:divBdr>
        </w:div>
        <w:div w:id="547300676">
          <w:marLeft w:val="1526"/>
          <w:marRight w:val="0"/>
          <w:marTop w:val="40"/>
          <w:marBottom w:val="40"/>
          <w:divBdr>
            <w:top w:val="none" w:sz="0" w:space="0" w:color="auto"/>
            <w:left w:val="none" w:sz="0" w:space="0" w:color="auto"/>
            <w:bottom w:val="none" w:sz="0" w:space="0" w:color="auto"/>
            <w:right w:val="none" w:sz="0" w:space="0" w:color="auto"/>
          </w:divBdr>
        </w:div>
        <w:div w:id="290793589">
          <w:marLeft w:val="1526"/>
          <w:marRight w:val="0"/>
          <w:marTop w:val="40"/>
          <w:marBottom w:val="40"/>
          <w:divBdr>
            <w:top w:val="none" w:sz="0" w:space="0" w:color="auto"/>
            <w:left w:val="none" w:sz="0" w:space="0" w:color="auto"/>
            <w:bottom w:val="none" w:sz="0" w:space="0" w:color="auto"/>
            <w:right w:val="none" w:sz="0" w:space="0" w:color="auto"/>
          </w:divBdr>
        </w:div>
        <w:div w:id="554779767">
          <w:marLeft w:val="1526"/>
          <w:marRight w:val="0"/>
          <w:marTop w:val="40"/>
          <w:marBottom w:val="40"/>
          <w:divBdr>
            <w:top w:val="none" w:sz="0" w:space="0" w:color="auto"/>
            <w:left w:val="none" w:sz="0" w:space="0" w:color="auto"/>
            <w:bottom w:val="none" w:sz="0" w:space="0" w:color="auto"/>
            <w:right w:val="none" w:sz="0" w:space="0" w:color="auto"/>
          </w:divBdr>
        </w:div>
        <w:div w:id="1336297467">
          <w:marLeft w:val="979"/>
          <w:marRight w:val="0"/>
          <w:marTop w:val="40"/>
          <w:marBottom w:val="40"/>
          <w:divBdr>
            <w:top w:val="none" w:sz="0" w:space="0" w:color="auto"/>
            <w:left w:val="none" w:sz="0" w:space="0" w:color="auto"/>
            <w:bottom w:val="none" w:sz="0" w:space="0" w:color="auto"/>
            <w:right w:val="none" w:sz="0" w:space="0" w:color="auto"/>
          </w:divBdr>
        </w:div>
      </w:divsChild>
    </w:div>
    <w:div w:id="339738784">
      <w:bodyDiv w:val="1"/>
      <w:marLeft w:val="0"/>
      <w:marRight w:val="0"/>
      <w:marTop w:val="0"/>
      <w:marBottom w:val="0"/>
      <w:divBdr>
        <w:top w:val="none" w:sz="0" w:space="0" w:color="auto"/>
        <w:left w:val="none" w:sz="0" w:space="0" w:color="auto"/>
        <w:bottom w:val="none" w:sz="0" w:space="0" w:color="auto"/>
        <w:right w:val="none" w:sz="0" w:space="0" w:color="auto"/>
      </w:divBdr>
      <w:divsChild>
        <w:div w:id="483548003">
          <w:marLeft w:val="1166"/>
          <w:marRight w:val="0"/>
          <w:marTop w:val="40"/>
          <w:marBottom w:val="40"/>
          <w:divBdr>
            <w:top w:val="none" w:sz="0" w:space="0" w:color="auto"/>
            <w:left w:val="none" w:sz="0" w:space="0" w:color="auto"/>
            <w:bottom w:val="none" w:sz="0" w:space="0" w:color="auto"/>
            <w:right w:val="none" w:sz="0" w:space="0" w:color="auto"/>
          </w:divBdr>
        </w:div>
        <w:div w:id="1799835634">
          <w:marLeft w:val="1166"/>
          <w:marRight w:val="0"/>
          <w:marTop w:val="40"/>
          <w:marBottom w:val="40"/>
          <w:divBdr>
            <w:top w:val="none" w:sz="0" w:space="0" w:color="auto"/>
            <w:left w:val="none" w:sz="0" w:space="0" w:color="auto"/>
            <w:bottom w:val="none" w:sz="0" w:space="0" w:color="auto"/>
            <w:right w:val="none" w:sz="0" w:space="0" w:color="auto"/>
          </w:divBdr>
        </w:div>
      </w:divsChild>
    </w:div>
    <w:div w:id="362753102">
      <w:bodyDiv w:val="1"/>
      <w:marLeft w:val="0"/>
      <w:marRight w:val="0"/>
      <w:marTop w:val="0"/>
      <w:marBottom w:val="0"/>
      <w:divBdr>
        <w:top w:val="none" w:sz="0" w:space="0" w:color="auto"/>
        <w:left w:val="none" w:sz="0" w:space="0" w:color="auto"/>
        <w:bottom w:val="none" w:sz="0" w:space="0" w:color="auto"/>
        <w:right w:val="none" w:sz="0" w:space="0" w:color="auto"/>
      </w:divBdr>
    </w:div>
    <w:div w:id="499588311">
      <w:bodyDiv w:val="1"/>
      <w:marLeft w:val="0"/>
      <w:marRight w:val="0"/>
      <w:marTop w:val="0"/>
      <w:marBottom w:val="0"/>
      <w:divBdr>
        <w:top w:val="none" w:sz="0" w:space="0" w:color="auto"/>
        <w:left w:val="none" w:sz="0" w:space="0" w:color="auto"/>
        <w:bottom w:val="none" w:sz="0" w:space="0" w:color="auto"/>
        <w:right w:val="none" w:sz="0" w:space="0" w:color="auto"/>
      </w:divBdr>
    </w:div>
    <w:div w:id="926229770">
      <w:bodyDiv w:val="1"/>
      <w:marLeft w:val="0"/>
      <w:marRight w:val="0"/>
      <w:marTop w:val="0"/>
      <w:marBottom w:val="0"/>
      <w:divBdr>
        <w:top w:val="none" w:sz="0" w:space="0" w:color="auto"/>
        <w:left w:val="none" w:sz="0" w:space="0" w:color="auto"/>
        <w:bottom w:val="none" w:sz="0" w:space="0" w:color="auto"/>
        <w:right w:val="none" w:sz="0" w:space="0" w:color="auto"/>
      </w:divBdr>
      <w:divsChild>
        <w:div w:id="154633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0478">
              <w:marLeft w:val="0"/>
              <w:marRight w:val="0"/>
              <w:marTop w:val="0"/>
              <w:marBottom w:val="0"/>
              <w:divBdr>
                <w:top w:val="none" w:sz="0" w:space="0" w:color="auto"/>
                <w:left w:val="none" w:sz="0" w:space="0" w:color="auto"/>
                <w:bottom w:val="none" w:sz="0" w:space="0" w:color="auto"/>
                <w:right w:val="none" w:sz="0" w:space="0" w:color="auto"/>
              </w:divBdr>
              <w:divsChild>
                <w:div w:id="1483504147">
                  <w:marLeft w:val="0"/>
                  <w:marRight w:val="0"/>
                  <w:marTop w:val="0"/>
                  <w:marBottom w:val="0"/>
                  <w:divBdr>
                    <w:top w:val="none" w:sz="0" w:space="0" w:color="auto"/>
                    <w:left w:val="none" w:sz="0" w:space="0" w:color="auto"/>
                    <w:bottom w:val="none" w:sz="0" w:space="0" w:color="auto"/>
                    <w:right w:val="none" w:sz="0" w:space="0" w:color="auto"/>
                  </w:divBdr>
                  <w:divsChild>
                    <w:div w:id="1178614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3357255">
                          <w:marLeft w:val="0"/>
                          <w:marRight w:val="0"/>
                          <w:marTop w:val="0"/>
                          <w:marBottom w:val="0"/>
                          <w:divBdr>
                            <w:top w:val="none" w:sz="0" w:space="0" w:color="auto"/>
                            <w:left w:val="none" w:sz="0" w:space="0" w:color="auto"/>
                            <w:bottom w:val="none" w:sz="0" w:space="0" w:color="auto"/>
                            <w:right w:val="none" w:sz="0" w:space="0" w:color="auto"/>
                          </w:divBdr>
                          <w:divsChild>
                            <w:div w:id="335348544">
                              <w:marLeft w:val="0"/>
                              <w:marRight w:val="0"/>
                              <w:marTop w:val="0"/>
                              <w:marBottom w:val="0"/>
                              <w:divBdr>
                                <w:top w:val="none" w:sz="0" w:space="0" w:color="auto"/>
                                <w:left w:val="none" w:sz="0" w:space="0" w:color="auto"/>
                                <w:bottom w:val="none" w:sz="0" w:space="0" w:color="auto"/>
                                <w:right w:val="none" w:sz="0" w:space="0" w:color="auto"/>
                              </w:divBdr>
                              <w:divsChild>
                                <w:div w:id="13663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96518">
      <w:bodyDiv w:val="1"/>
      <w:marLeft w:val="0"/>
      <w:marRight w:val="0"/>
      <w:marTop w:val="0"/>
      <w:marBottom w:val="0"/>
      <w:divBdr>
        <w:top w:val="none" w:sz="0" w:space="0" w:color="auto"/>
        <w:left w:val="none" w:sz="0" w:space="0" w:color="auto"/>
        <w:bottom w:val="none" w:sz="0" w:space="0" w:color="auto"/>
        <w:right w:val="none" w:sz="0" w:space="0" w:color="auto"/>
      </w:divBdr>
    </w:div>
    <w:div w:id="1452825542">
      <w:bodyDiv w:val="1"/>
      <w:marLeft w:val="0"/>
      <w:marRight w:val="0"/>
      <w:marTop w:val="0"/>
      <w:marBottom w:val="0"/>
      <w:divBdr>
        <w:top w:val="none" w:sz="0" w:space="0" w:color="auto"/>
        <w:left w:val="none" w:sz="0" w:space="0" w:color="auto"/>
        <w:bottom w:val="none" w:sz="0" w:space="0" w:color="auto"/>
        <w:right w:val="none" w:sz="0" w:space="0" w:color="auto"/>
      </w:divBdr>
      <w:divsChild>
        <w:div w:id="916397393">
          <w:marLeft w:val="187"/>
          <w:marRight w:val="0"/>
          <w:marTop w:val="24"/>
          <w:marBottom w:val="0"/>
          <w:divBdr>
            <w:top w:val="none" w:sz="0" w:space="0" w:color="auto"/>
            <w:left w:val="none" w:sz="0" w:space="0" w:color="auto"/>
            <w:bottom w:val="none" w:sz="0" w:space="0" w:color="auto"/>
            <w:right w:val="none" w:sz="0" w:space="0" w:color="auto"/>
          </w:divBdr>
        </w:div>
        <w:div w:id="1842885968">
          <w:marLeft w:val="187"/>
          <w:marRight w:val="0"/>
          <w:marTop w:val="24"/>
          <w:marBottom w:val="0"/>
          <w:divBdr>
            <w:top w:val="none" w:sz="0" w:space="0" w:color="auto"/>
            <w:left w:val="none" w:sz="0" w:space="0" w:color="auto"/>
            <w:bottom w:val="none" w:sz="0" w:space="0" w:color="auto"/>
            <w:right w:val="none" w:sz="0" w:space="0" w:color="auto"/>
          </w:divBdr>
        </w:div>
        <w:div w:id="1762143647">
          <w:marLeft w:val="187"/>
          <w:marRight w:val="0"/>
          <w:marTop w:val="24"/>
          <w:marBottom w:val="0"/>
          <w:divBdr>
            <w:top w:val="none" w:sz="0" w:space="0" w:color="auto"/>
            <w:left w:val="none" w:sz="0" w:space="0" w:color="auto"/>
            <w:bottom w:val="none" w:sz="0" w:space="0" w:color="auto"/>
            <w:right w:val="none" w:sz="0" w:space="0" w:color="auto"/>
          </w:divBdr>
        </w:div>
        <w:div w:id="1144548752">
          <w:marLeft w:val="187"/>
          <w:marRight w:val="0"/>
          <w:marTop w:val="24"/>
          <w:marBottom w:val="0"/>
          <w:divBdr>
            <w:top w:val="none" w:sz="0" w:space="0" w:color="auto"/>
            <w:left w:val="none" w:sz="0" w:space="0" w:color="auto"/>
            <w:bottom w:val="none" w:sz="0" w:space="0" w:color="auto"/>
            <w:right w:val="none" w:sz="0" w:space="0" w:color="auto"/>
          </w:divBdr>
        </w:div>
      </w:divsChild>
    </w:div>
    <w:div w:id="1612393511">
      <w:bodyDiv w:val="1"/>
      <w:marLeft w:val="0"/>
      <w:marRight w:val="0"/>
      <w:marTop w:val="0"/>
      <w:marBottom w:val="0"/>
      <w:divBdr>
        <w:top w:val="none" w:sz="0" w:space="0" w:color="auto"/>
        <w:left w:val="none" w:sz="0" w:space="0" w:color="auto"/>
        <w:bottom w:val="none" w:sz="0" w:space="0" w:color="auto"/>
        <w:right w:val="none" w:sz="0" w:space="0" w:color="auto"/>
      </w:divBdr>
      <w:divsChild>
        <w:div w:id="2076662661">
          <w:marLeft w:val="547"/>
          <w:marRight w:val="0"/>
          <w:marTop w:val="40"/>
          <w:marBottom w:val="40"/>
          <w:divBdr>
            <w:top w:val="none" w:sz="0" w:space="0" w:color="auto"/>
            <w:left w:val="none" w:sz="0" w:space="0" w:color="auto"/>
            <w:bottom w:val="none" w:sz="0" w:space="0" w:color="auto"/>
            <w:right w:val="none" w:sz="0" w:space="0" w:color="auto"/>
          </w:divBdr>
        </w:div>
        <w:div w:id="119615630">
          <w:marLeft w:val="1166"/>
          <w:marRight w:val="0"/>
          <w:marTop w:val="40"/>
          <w:marBottom w:val="40"/>
          <w:divBdr>
            <w:top w:val="none" w:sz="0" w:space="0" w:color="auto"/>
            <w:left w:val="none" w:sz="0" w:space="0" w:color="auto"/>
            <w:bottom w:val="none" w:sz="0" w:space="0" w:color="auto"/>
            <w:right w:val="none" w:sz="0" w:space="0" w:color="auto"/>
          </w:divBdr>
        </w:div>
        <w:div w:id="1009675123">
          <w:marLeft w:val="1166"/>
          <w:marRight w:val="0"/>
          <w:marTop w:val="40"/>
          <w:marBottom w:val="40"/>
          <w:divBdr>
            <w:top w:val="none" w:sz="0" w:space="0" w:color="auto"/>
            <w:left w:val="none" w:sz="0" w:space="0" w:color="auto"/>
            <w:bottom w:val="none" w:sz="0" w:space="0" w:color="auto"/>
            <w:right w:val="none" w:sz="0" w:space="0" w:color="auto"/>
          </w:divBdr>
        </w:div>
        <w:div w:id="52584447">
          <w:marLeft w:val="1166"/>
          <w:marRight w:val="0"/>
          <w:marTop w:val="40"/>
          <w:marBottom w:val="40"/>
          <w:divBdr>
            <w:top w:val="none" w:sz="0" w:space="0" w:color="auto"/>
            <w:left w:val="none" w:sz="0" w:space="0" w:color="auto"/>
            <w:bottom w:val="none" w:sz="0" w:space="0" w:color="auto"/>
            <w:right w:val="none" w:sz="0" w:space="0" w:color="auto"/>
          </w:divBdr>
        </w:div>
        <w:div w:id="1844202489">
          <w:marLeft w:val="1166"/>
          <w:marRight w:val="0"/>
          <w:marTop w:val="40"/>
          <w:marBottom w:val="40"/>
          <w:divBdr>
            <w:top w:val="none" w:sz="0" w:space="0" w:color="auto"/>
            <w:left w:val="none" w:sz="0" w:space="0" w:color="auto"/>
            <w:bottom w:val="none" w:sz="0" w:space="0" w:color="auto"/>
            <w:right w:val="none" w:sz="0" w:space="0" w:color="auto"/>
          </w:divBdr>
        </w:div>
        <w:div w:id="953051540">
          <w:marLeft w:val="547"/>
          <w:marRight w:val="0"/>
          <w:marTop w:val="40"/>
          <w:marBottom w:val="40"/>
          <w:divBdr>
            <w:top w:val="none" w:sz="0" w:space="0" w:color="auto"/>
            <w:left w:val="none" w:sz="0" w:space="0" w:color="auto"/>
            <w:bottom w:val="none" w:sz="0" w:space="0" w:color="auto"/>
            <w:right w:val="none" w:sz="0" w:space="0" w:color="auto"/>
          </w:divBdr>
        </w:div>
        <w:div w:id="1638611755">
          <w:marLeft w:val="1166"/>
          <w:marRight w:val="0"/>
          <w:marTop w:val="40"/>
          <w:marBottom w:val="40"/>
          <w:divBdr>
            <w:top w:val="none" w:sz="0" w:space="0" w:color="auto"/>
            <w:left w:val="none" w:sz="0" w:space="0" w:color="auto"/>
            <w:bottom w:val="none" w:sz="0" w:space="0" w:color="auto"/>
            <w:right w:val="none" w:sz="0" w:space="0" w:color="auto"/>
          </w:divBdr>
        </w:div>
        <w:div w:id="922374713">
          <w:marLeft w:val="1166"/>
          <w:marRight w:val="0"/>
          <w:marTop w:val="40"/>
          <w:marBottom w:val="40"/>
          <w:divBdr>
            <w:top w:val="none" w:sz="0" w:space="0" w:color="auto"/>
            <w:left w:val="none" w:sz="0" w:space="0" w:color="auto"/>
            <w:bottom w:val="none" w:sz="0" w:space="0" w:color="auto"/>
            <w:right w:val="none" w:sz="0" w:space="0" w:color="auto"/>
          </w:divBdr>
        </w:div>
        <w:div w:id="726801915">
          <w:marLeft w:val="1166"/>
          <w:marRight w:val="0"/>
          <w:marTop w:val="40"/>
          <w:marBottom w:val="40"/>
          <w:divBdr>
            <w:top w:val="none" w:sz="0" w:space="0" w:color="auto"/>
            <w:left w:val="none" w:sz="0" w:space="0" w:color="auto"/>
            <w:bottom w:val="none" w:sz="0" w:space="0" w:color="auto"/>
            <w:right w:val="none" w:sz="0" w:space="0" w:color="auto"/>
          </w:divBdr>
        </w:div>
        <w:div w:id="1847861591">
          <w:marLeft w:val="1166"/>
          <w:marRight w:val="0"/>
          <w:marTop w:val="40"/>
          <w:marBottom w:val="40"/>
          <w:divBdr>
            <w:top w:val="none" w:sz="0" w:space="0" w:color="auto"/>
            <w:left w:val="none" w:sz="0" w:space="0" w:color="auto"/>
            <w:bottom w:val="none" w:sz="0" w:space="0" w:color="auto"/>
            <w:right w:val="none" w:sz="0" w:space="0" w:color="auto"/>
          </w:divBdr>
        </w:div>
        <w:div w:id="541946035">
          <w:marLeft w:val="1166"/>
          <w:marRight w:val="0"/>
          <w:marTop w:val="40"/>
          <w:marBottom w:val="40"/>
          <w:divBdr>
            <w:top w:val="none" w:sz="0" w:space="0" w:color="auto"/>
            <w:left w:val="none" w:sz="0" w:space="0" w:color="auto"/>
            <w:bottom w:val="none" w:sz="0" w:space="0" w:color="auto"/>
            <w:right w:val="none" w:sz="0" w:space="0" w:color="auto"/>
          </w:divBdr>
        </w:div>
        <w:div w:id="1827357436">
          <w:marLeft w:val="547"/>
          <w:marRight w:val="0"/>
          <w:marTop w:val="40"/>
          <w:marBottom w:val="40"/>
          <w:divBdr>
            <w:top w:val="none" w:sz="0" w:space="0" w:color="auto"/>
            <w:left w:val="none" w:sz="0" w:space="0" w:color="auto"/>
            <w:bottom w:val="none" w:sz="0" w:space="0" w:color="auto"/>
            <w:right w:val="none" w:sz="0" w:space="0" w:color="auto"/>
          </w:divBdr>
        </w:div>
        <w:div w:id="672345191">
          <w:marLeft w:val="1166"/>
          <w:marRight w:val="0"/>
          <w:marTop w:val="40"/>
          <w:marBottom w:val="40"/>
          <w:divBdr>
            <w:top w:val="none" w:sz="0" w:space="0" w:color="auto"/>
            <w:left w:val="none" w:sz="0" w:space="0" w:color="auto"/>
            <w:bottom w:val="none" w:sz="0" w:space="0" w:color="auto"/>
            <w:right w:val="none" w:sz="0" w:space="0" w:color="auto"/>
          </w:divBdr>
        </w:div>
        <w:div w:id="1809282436">
          <w:marLeft w:val="1166"/>
          <w:marRight w:val="0"/>
          <w:marTop w:val="40"/>
          <w:marBottom w:val="40"/>
          <w:divBdr>
            <w:top w:val="none" w:sz="0" w:space="0" w:color="auto"/>
            <w:left w:val="none" w:sz="0" w:space="0" w:color="auto"/>
            <w:bottom w:val="none" w:sz="0" w:space="0" w:color="auto"/>
            <w:right w:val="none" w:sz="0" w:space="0" w:color="auto"/>
          </w:divBdr>
        </w:div>
        <w:div w:id="163324768">
          <w:marLeft w:val="1166"/>
          <w:marRight w:val="0"/>
          <w:marTop w:val="40"/>
          <w:marBottom w:val="40"/>
          <w:divBdr>
            <w:top w:val="none" w:sz="0" w:space="0" w:color="auto"/>
            <w:left w:val="none" w:sz="0" w:space="0" w:color="auto"/>
            <w:bottom w:val="none" w:sz="0" w:space="0" w:color="auto"/>
            <w:right w:val="none" w:sz="0" w:space="0" w:color="auto"/>
          </w:divBdr>
        </w:div>
        <w:div w:id="980619332">
          <w:marLeft w:val="1166"/>
          <w:marRight w:val="0"/>
          <w:marTop w:val="40"/>
          <w:marBottom w:val="40"/>
          <w:divBdr>
            <w:top w:val="none" w:sz="0" w:space="0" w:color="auto"/>
            <w:left w:val="none" w:sz="0" w:space="0" w:color="auto"/>
            <w:bottom w:val="none" w:sz="0" w:space="0" w:color="auto"/>
            <w:right w:val="none" w:sz="0" w:space="0" w:color="auto"/>
          </w:divBdr>
        </w:div>
        <w:div w:id="1151563553">
          <w:marLeft w:val="547"/>
          <w:marRight w:val="0"/>
          <w:marTop w:val="40"/>
          <w:marBottom w:val="40"/>
          <w:divBdr>
            <w:top w:val="none" w:sz="0" w:space="0" w:color="auto"/>
            <w:left w:val="none" w:sz="0" w:space="0" w:color="auto"/>
            <w:bottom w:val="none" w:sz="0" w:space="0" w:color="auto"/>
            <w:right w:val="none" w:sz="0" w:space="0" w:color="auto"/>
          </w:divBdr>
        </w:div>
        <w:div w:id="1235042224">
          <w:marLeft w:val="1166"/>
          <w:marRight w:val="0"/>
          <w:marTop w:val="40"/>
          <w:marBottom w:val="40"/>
          <w:divBdr>
            <w:top w:val="none" w:sz="0" w:space="0" w:color="auto"/>
            <w:left w:val="none" w:sz="0" w:space="0" w:color="auto"/>
            <w:bottom w:val="none" w:sz="0" w:space="0" w:color="auto"/>
            <w:right w:val="none" w:sz="0" w:space="0" w:color="auto"/>
          </w:divBdr>
        </w:div>
        <w:div w:id="459109059">
          <w:marLeft w:val="1166"/>
          <w:marRight w:val="0"/>
          <w:marTop w:val="40"/>
          <w:marBottom w:val="40"/>
          <w:divBdr>
            <w:top w:val="none" w:sz="0" w:space="0" w:color="auto"/>
            <w:left w:val="none" w:sz="0" w:space="0" w:color="auto"/>
            <w:bottom w:val="none" w:sz="0" w:space="0" w:color="auto"/>
            <w:right w:val="none" w:sz="0" w:space="0" w:color="auto"/>
          </w:divBdr>
        </w:div>
        <w:div w:id="307057045">
          <w:marLeft w:val="1166"/>
          <w:marRight w:val="0"/>
          <w:marTop w:val="40"/>
          <w:marBottom w:val="40"/>
          <w:divBdr>
            <w:top w:val="none" w:sz="0" w:space="0" w:color="auto"/>
            <w:left w:val="none" w:sz="0" w:space="0" w:color="auto"/>
            <w:bottom w:val="none" w:sz="0" w:space="0" w:color="auto"/>
            <w:right w:val="none" w:sz="0" w:space="0" w:color="auto"/>
          </w:divBdr>
        </w:div>
        <w:div w:id="160783569">
          <w:marLeft w:val="1166"/>
          <w:marRight w:val="0"/>
          <w:marTop w:val="40"/>
          <w:marBottom w:val="40"/>
          <w:divBdr>
            <w:top w:val="none" w:sz="0" w:space="0" w:color="auto"/>
            <w:left w:val="none" w:sz="0" w:space="0" w:color="auto"/>
            <w:bottom w:val="none" w:sz="0" w:space="0" w:color="auto"/>
            <w:right w:val="none" w:sz="0" w:space="0" w:color="auto"/>
          </w:divBdr>
        </w:div>
        <w:div w:id="1314094955">
          <w:marLeft w:val="1166"/>
          <w:marRight w:val="0"/>
          <w:marTop w:val="40"/>
          <w:marBottom w:val="40"/>
          <w:divBdr>
            <w:top w:val="none" w:sz="0" w:space="0" w:color="auto"/>
            <w:left w:val="none" w:sz="0" w:space="0" w:color="auto"/>
            <w:bottom w:val="none" w:sz="0" w:space="0" w:color="auto"/>
            <w:right w:val="none" w:sz="0" w:space="0" w:color="auto"/>
          </w:divBdr>
        </w:div>
        <w:div w:id="908659405">
          <w:marLeft w:val="1166"/>
          <w:marRight w:val="0"/>
          <w:marTop w:val="40"/>
          <w:marBottom w:val="40"/>
          <w:divBdr>
            <w:top w:val="none" w:sz="0" w:space="0" w:color="auto"/>
            <w:left w:val="none" w:sz="0" w:space="0" w:color="auto"/>
            <w:bottom w:val="none" w:sz="0" w:space="0" w:color="auto"/>
            <w:right w:val="none" w:sz="0" w:space="0" w:color="auto"/>
          </w:divBdr>
        </w:div>
      </w:divsChild>
    </w:div>
    <w:div w:id="1626159157">
      <w:bodyDiv w:val="1"/>
      <w:marLeft w:val="0"/>
      <w:marRight w:val="0"/>
      <w:marTop w:val="0"/>
      <w:marBottom w:val="0"/>
      <w:divBdr>
        <w:top w:val="none" w:sz="0" w:space="0" w:color="auto"/>
        <w:left w:val="none" w:sz="0" w:space="0" w:color="auto"/>
        <w:bottom w:val="none" w:sz="0" w:space="0" w:color="auto"/>
        <w:right w:val="none" w:sz="0" w:space="0" w:color="auto"/>
      </w:divBdr>
    </w:div>
    <w:div w:id="2132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about:blan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3EAAC4C6404D97ADC54F89AC1050" ma:contentTypeVersion="14" ma:contentTypeDescription="Create a new document." ma:contentTypeScope="" ma:versionID="ea1c60c170dc72e5bd57f31603d2b765">
  <xsd:schema xmlns:xsd="http://www.w3.org/2001/XMLSchema" xmlns:xs="http://www.w3.org/2001/XMLSchema" xmlns:p="http://schemas.microsoft.com/office/2006/metadata/properties" xmlns:ns2="1918b0e8-8bf6-467e-add8-474753c12a86" xmlns:ns3="ba9ad2a7-8e90-4dd8-8aae-1a8afaaa9c7e" targetNamespace="http://schemas.microsoft.com/office/2006/metadata/properties" ma:root="true" ma:fieldsID="cc89ed0f2490cf8f3d9fe9d736da90e2" ns2:_="" ns3:_="">
    <xsd:import namespace="1918b0e8-8bf6-467e-add8-474753c12a86"/>
    <xsd:import namespace="ba9ad2a7-8e90-4dd8-8aae-1a8afaaa9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8b0e8-8bf6-467e-add8-474753c1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d2a7-8e90-4dd8-8aae-1a8afaaa9c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a1eb6-edb9-42f2-960e-2f000d5cea83}" ma:internalName="TaxCatchAll" ma:showField="CatchAllData" ma:web="ba9ad2a7-8e90-4dd8-8aae-1a8afaaa9c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9ad2a7-8e90-4dd8-8aae-1a8afaaa9c7e" xsi:nil="true"/>
    <lcf76f155ced4ddcb4097134ff3c332f xmlns="1918b0e8-8bf6-467e-add8-474753c12a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C41E-EADA-4247-A3AC-1E92493A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8b0e8-8bf6-467e-add8-474753c12a86"/>
    <ds:schemaRef ds:uri="ba9ad2a7-8e90-4dd8-8aae-1a8afaaa9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AEE4C-2934-4326-9FA0-99AC19DA84D7}">
  <ds:schemaRefs>
    <ds:schemaRef ds:uri="http://schemas.microsoft.com/office/2006/metadata/properties"/>
    <ds:schemaRef ds:uri="http://schemas.microsoft.com/office/infopath/2007/PartnerControls"/>
    <ds:schemaRef ds:uri="ba9ad2a7-8e90-4dd8-8aae-1a8afaaa9c7e"/>
    <ds:schemaRef ds:uri="1918b0e8-8bf6-467e-add8-474753c12a86"/>
  </ds:schemaRefs>
</ds:datastoreItem>
</file>

<file path=customXml/itemProps3.xml><?xml version="1.0" encoding="utf-8"?>
<ds:datastoreItem xmlns:ds="http://schemas.openxmlformats.org/officeDocument/2006/customXml" ds:itemID="{A1D18FBA-C508-42DC-9C8E-51D65A55F1D5}">
  <ds:schemaRefs>
    <ds:schemaRef ds:uri="http://schemas.microsoft.com/sharepoint/v3/contenttype/forms"/>
  </ds:schemaRefs>
</ds:datastoreItem>
</file>

<file path=customXml/itemProps4.xml><?xml version="1.0" encoding="utf-8"?>
<ds:datastoreItem xmlns:ds="http://schemas.openxmlformats.org/officeDocument/2006/customXml" ds:itemID="{21D46BBC-DF34-440E-9EF1-00D5DB2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9473</Words>
  <Characters>54001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Chapter 1</vt:lpstr>
    </vt:vector>
  </TitlesOfParts>
  <Company>Naval Sea Logistics Center</Company>
  <LinksUpToDate>false</LinksUpToDate>
  <CharactersWithSpaces>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Peggi Gill</dc:creator>
  <cp:keywords/>
  <dc:description/>
  <cp:lastModifiedBy>Jasuja, Vikas C CIV NAVSEA HQ, SEA 05</cp:lastModifiedBy>
  <cp:revision>2</cp:revision>
  <cp:lastPrinted>2024-07-25T12:54:00Z</cp:lastPrinted>
  <dcterms:created xsi:type="dcterms:W3CDTF">2025-02-28T11:50:00Z</dcterms:created>
  <dcterms:modified xsi:type="dcterms:W3CDTF">2025-02-28T11:50:00Z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0x010100DA0547BE58125247A5FCC2C869C541E9</vt:lpwstr>
  </property>
  <property fmtid="{D5CDD505-2E9C-101B-9397-08002B2CF9AE}" pid="3" name="MediaServiceImageTags">
    <vt:lpwstr/>
  </property>
</Properties>
</file>